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0"/>
      </w:tblGrid>
      <w:tr w:rsidR="004574E7" w:rsidRPr="004574E7" w:rsidTr="00C93EEC">
        <w:trPr>
          <w:trHeight w:val="1395"/>
          <w:jc w:val="center"/>
        </w:trPr>
        <w:tc>
          <w:tcPr>
            <w:tcW w:w="10020" w:type="dxa"/>
            <w:noWrap/>
            <w:hideMark/>
          </w:tcPr>
          <w:p w:rsidR="003F2700" w:rsidRPr="004574E7" w:rsidRDefault="003F2700" w:rsidP="003742E1">
            <w:pPr>
              <w:jc w:val="center"/>
              <w:rPr>
                <w:rFonts w:ascii="Times New Roman" w:hAnsi="Times New Roman" w:cs="Times New Roman"/>
                <w:b/>
                <w:bCs/>
                <w:sz w:val="28"/>
                <w:szCs w:val="28"/>
              </w:rPr>
            </w:pPr>
            <w:r w:rsidRPr="004574E7">
              <w:rPr>
                <w:rFonts w:ascii="Times New Roman" w:hAnsi="Times New Roman" w:cs="Times New Roman"/>
                <w:b/>
                <w:bCs/>
                <w:sz w:val="28"/>
                <w:szCs w:val="28"/>
              </w:rPr>
              <w:t>NỘI DUNG ĐÁNH GIÁ, XẾP HẠNG MỨC ĐỘ ỨNG DỤNG</w:t>
            </w:r>
          </w:p>
          <w:p w:rsidR="003F2700" w:rsidRPr="004574E7" w:rsidRDefault="003F2700" w:rsidP="003F2700">
            <w:pPr>
              <w:jc w:val="center"/>
              <w:rPr>
                <w:rFonts w:ascii="Times New Roman" w:hAnsi="Times New Roman" w:cs="Times New Roman"/>
                <w:b/>
                <w:bCs/>
                <w:sz w:val="28"/>
                <w:szCs w:val="28"/>
              </w:rPr>
            </w:pPr>
            <w:r w:rsidRPr="004574E7">
              <w:rPr>
                <w:rFonts w:ascii="Times New Roman" w:hAnsi="Times New Roman" w:cs="Times New Roman"/>
                <w:b/>
                <w:bCs/>
                <w:sz w:val="28"/>
                <w:szCs w:val="28"/>
              </w:rPr>
              <w:t>CÔNG NGHỆ THÔNG TIN TRONG CÁC CƠ QUAN NHÀ NƯỚC</w:t>
            </w:r>
          </w:p>
          <w:p w:rsidR="003F2700" w:rsidRPr="004574E7" w:rsidRDefault="003F2700" w:rsidP="003F2700">
            <w:pPr>
              <w:jc w:val="center"/>
              <w:rPr>
                <w:rFonts w:ascii="Times New Roman" w:hAnsi="Times New Roman" w:cs="Times New Roman"/>
                <w:b/>
                <w:bCs/>
                <w:sz w:val="28"/>
                <w:szCs w:val="28"/>
              </w:rPr>
            </w:pPr>
            <w:r w:rsidRPr="004574E7">
              <w:rPr>
                <w:rFonts w:ascii="Times New Roman" w:hAnsi="Times New Roman" w:cs="Times New Roman"/>
                <w:b/>
                <w:bCs/>
                <w:sz w:val="28"/>
                <w:szCs w:val="28"/>
              </w:rPr>
              <w:t>TỈNH QUẢNG NAM</w:t>
            </w:r>
          </w:p>
          <w:p w:rsidR="003F7E70" w:rsidRPr="004574E7" w:rsidRDefault="003F7E70" w:rsidP="003F2700">
            <w:pPr>
              <w:jc w:val="center"/>
              <w:rPr>
                <w:rFonts w:ascii="Times New Roman" w:hAnsi="Times New Roman" w:cs="Times New Roman"/>
                <w:b/>
                <w:bCs/>
                <w:sz w:val="28"/>
                <w:szCs w:val="28"/>
              </w:rPr>
            </w:pPr>
          </w:p>
        </w:tc>
      </w:tr>
      <w:tr w:rsidR="004574E7" w:rsidRPr="004574E7" w:rsidTr="00C93EEC">
        <w:trPr>
          <w:trHeight w:val="4470"/>
          <w:jc w:val="center"/>
        </w:trPr>
        <w:tc>
          <w:tcPr>
            <w:tcW w:w="10020" w:type="dxa"/>
            <w:noWrap/>
            <w:hideMark/>
          </w:tcPr>
          <w:p w:rsidR="003F2700" w:rsidRPr="004574E7" w:rsidRDefault="003F2700" w:rsidP="003F2700">
            <w:pPr>
              <w:spacing w:before="120" w:after="120"/>
              <w:ind w:firstLine="720"/>
              <w:rPr>
                <w:rFonts w:ascii="Times New Roman" w:hAnsi="Times New Roman" w:cs="Times New Roman"/>
                <w:sz w:val="28"/>
                <w:szCs w:val="28"/>
              </w:rPr>
            </w:pPr>
            <w:r w:rsidRPr="004574E7">
              <w:rPr>
                <w:rFonts w:ascii="Times New Roman" w:hAnsi="Times New Roman" w:cs="Times New Roman"/>
                <w:b/>
                <w:bCs/>
                <w:sz w:val="28"/>
                <w:szCs w:val="28"/>
              </w:rPr>
              <w:t xml:space="preserve">A. THÔNG TIN </w:t>
            </w:r>
            <w:r w:rsidR="003C4ACE" w:rsidRPr="004574E7">
              <w:rPr>
                <w:rFonts w:ascii="Times New Roman" w:hAnsi="Times New Roman" w:cs="Times New Roman"/>
                <w:b/>
                <w:bCs/>
                <w:sz w:val="28"/>
                <w:szCs w:val="28"/>
              </w:rPr>
              <w:t>C</w:t>
            </w:r>
            <w:r w:rsidRPr="004574E7">
              <w:rPr>
                <w:rFonts w:ascii="Times New Roman" w:hAnsi="Times New Roman" w:cs="Times New Roman"/>
                <w:b/>
                <w:bCs/>
                <w:sz w:val="28"/>
                <w:szCs w:val="28"/>
              </w:rPr>
              <w:t>HUNG</w:t>
            </w:r>
          </w:p>
          <w:p w:rsidR="003F2700" w:rsidRPr="004574E7" w:rsidRDefault="003F2700" w:rsidP="004E143B">
            <w:pPr>
              <w:spacing w:before="120" w:after="120"/>
              <w:ind w:firstLine="720"/>
              <w:jc w:val="both"/>
              <w:rPr>
                <w:rFonts w:ascii="Times New Roman" w:hAnsi="Times New Roman" w:cs="Times New Roman"/>
                <w:sz w:val="28"/>
                <w:szCs w:val="28"/>
              </w:rPr>
            </w:pPr>
            <w:r w:rsidRPr="004574E7">
              <w:rPr>
                <w:rFonts w:ascii="Times New Roman" w:hAnsi="Times New Roman" w:cs="Times New Roman"/>
                <w:sz w:val="28"/>
                <w:szCs w:val="28"/>
              </w:rPr>
              <w:t xml:space="preserve">1. Tên đơn vị: </w:t>
            </w:r>
            <w:r w:rsidR="00FC21D4" w:rsidRPr="004574E7">
              <w:rPr>
                <w:rFonts w:ascii="Times New Roman" w:hAnsi="Times New Roman" w:cs="Times New Roman"/>
                <w:sz w:val="28"/>
                <w:szCs w:val="28"/>
              </w:rPr>
              <w:t xml:space="preserve">      VĂN PHÒNG HỘI ĐỒNG NHÂN DÂN TỈNH </w:t>
            </w:r>
          </w:p>
          <w:p w:rsidR="003F2700" w:rsidRPr="004574E7" w:rsidRDefault="003F2700" w:rsidP="004E143B">
            <w:pPr>
              <w:spacing w:before="120" w:after="120"/>
              <w:ind w:firstLine="720"/>
              <w:jc w:val="both"/>
              <w:rPr>
                <w:rFonts w:ascii="Times New Roman" w:hAnsi="Times New Roman" w:cs="Times New Roman"/>
                <w:sz w:val="28"/>
                <w:szCs w:val="28"/>
              </w:rPr>
            </w:pPr>
            <w:r w:rsidRPr="004574E7">
              <w:rPr>
                <w:rFonts w:ascii="Times New Roman" w:hAnsi="Times New Roman" w:cs="Times New Roman"/>
                <w:sz w:val="28"/>
                <w:szCs w:val="28"/>
              </w:rPr>
              <w:t xml:space="preserve">2.  Tổng số cán bộ công chức : </w:t>
            </w:r>
            <w:r w:rsidR="0092403A" w:rsidRPr="004574E7">
              <w:rPr>
                <w:rFonts w:ascii="Times New Roman" w:hAnsi="Times New Roman" w:cs="Times New Roman"/>
                <w:sz w:val="28"/>
                <w:szCs w:val="28"/>
              </w:rPr>
              <w:t>29</w:t>
            </w:r>
            <w:r w:rsidR="00FC21D4" w:rsidRPr="004574E7">
              <w:rPr>
                <w:rFonts w:ascii="Times New Roman" w:hAnsi="Times New Roman" w:cs="Times New Roman"/>
                <w:sz w:val="28"/>
                <w:szCs w:val="28"/>
              </w:rPr>
              <w:t xml:space="preserve"> </w:t>
            </w:r>
            <w:r w:rsidRPr="004574E7">
              <w:rPr>
                <w:rFonts w:ascii="Times New Roman" w:hAnsi="Times New Roman" w:cs="Times New Roman"/>
                <w:sz w:val="28"/>
                <w:szCs w:val="28"/>
              </w:rPr>
              <w:t>người</w:t>
            </w:r>
          </w:p>
          <w:p w:rsidR="003F2700" w:rsidRPr="004574E7" w:rsidRDefault="003F2700" w:rsidP="004E143B">
            <w:pPr>
              <w:spacing w:before="120" w:after="120"/>
              <w:ind w:firstLine="720"/>
              <w:jc w:val="both"/>
              <w:rPr>
                <w:rFonts w:ascii="Times New Roman" w:hAnsi="Times New Roman" w:cs="Times New Roman"/>
                <w:i/>
                <w:iCs/>
                <w:sz w:val="28"/>
                <w:szCs w:val="28"/>
              </w:rPr>
            </w:pPr>
            <w:r w:rsidRPr="004574E7">
              <w:rPr>
                <w:rFonts w:ascii="Times New Roman" w:hAnsi="Times New Roman" w:cs="Times New Roman"/>
                <w:i/>
                <w:iCs/>
                <w:sz w:val="28"/>
                <w:szCs w:val="28"/>
              </w:rPr>
              <w:t>Ghi chú:</w:t>
            </w:r>
          </w:p>
          <w:p w:rsidR="003F2700" w:rsidRPr="004574E7" w:rsidRDefault="003F2700" w:rsidP="004E143B">
            <w:pPr>
              <w:spacing w:before="120" w:after="120"/>
              <w:ind w:firstLine="720"/>
              <w:jc w:val="both"/>
              <w:rPr>
                <w:rFonts w:ascii="Times New Roman" w:hAnsi="Times New Roman" w:cs="Times New Roman"/>
                <w:i/>
                <w:iCs/>
                <w:sz w:val="28"/>
                <w:szCs w:val="28"/>
              </w:rPr>
            </w:pPr>
            <w:r w:rsidRPr="004574E7">
              <w:rPr>
                <w:rFonts w:ascii="Times New Roman" w:hAnsi="Times New Roman" w:cs="Times New Roman"/>
                <w:i/>
                <w:iCs/>
                <w:sz w:val="28"/>
                <w:szCs w:val="28"/>
              </w:rPr>
              <w:t>- Đối với các Sở, ngành: là tổng số CBCC cơ quan, không tính các đơn vị sự nghiệp và cán bộ hợp đồng.</w:t>
            </w:r>
          </w:p>
          <w:p w:rsidR="003F2700" w:rsidRPr="004574E7" w:rsidRDefault="003F2700" w:rsidP="004E143B">
            <w:pPr>
              <w:spacing w:before="120" w:after="120"/>
              <w:ind w:firstLine="720"/>
              <w:jc w:val="both"/>
              <w:rPr>
                <w:rFonts w:ascii="Times New Roman" w:hAnsi="Times New Roman" w:cs="Times New Roman"/>
                <w:sz w:val="28"/>
                <w:szCs w:val="28"/>
              </w:rPr>
            </w:pPr>
            <w:r w:rsidRPr="004574E7">
              <w:rPr>
                <w:rFonts w:ascii="Times New Roman" w:hAnsi="Times New Roman" w:cs="Times New Roman"/>
                <w:i/>
                <w:iCs/>
                <w:sz w:val="28"/>
                <w:szCs w:val="28"/>
              </w:rPr>
              <w:t>- Đối với cấp huyện: bao gồm CBCC văn phòng UBND cấp huyện và các phòng ban thuộc UBND cấp huyện, không tính CBCC các cơ quan Đảng, tổ chức chính trị xã hội, các trường học, bệnh viện đóng trên địa bàn và cán bộ hợp đồng.</w:t>
            </w:r>
          </w:p>
          <w:p w:rsidR="003F2700" w:rsidRPr="004574E7" w:rsidRDefault="003F2700" w:rsidP="004E143B">
            <w:pPr>
              <w:spacing w:before="120" w:after="120"/>
              <w:ind w:firstLine="720"/>
              <w:jc w:val="both"/>
              <w:rPr>
                <w:rFonts w:ascii="Times New Roman" w:hAnsi="Times New Roman" w:cs="Times New Roman"/>
                <w:sz w:val="28"/>
                <w:szCs w:val="28"/>
              </w:rPr>
            </w:pPr>
            <w:r w:rsidRPr="004574E7">
              <w:rPr>
                <w:rFonts w:ascii="Times New Roman" w:hAnsi="Times New Roman" w:cs="Times New Roman"/>
                <w:sz w:val="28"/>
                <w:szCs w:val="28"/>
              </w:rPr>
              <w:t>3. Địa chỉ:</w:t>
            </w:r>
            <w:r w:rsidR="004E143B" w:rsidRPr="004574E7">
              <w:rPr>
                <w:rFonts w:ascii="Times New Roman" w:hAnsi="Times New Roman" w:cs="Times New Roman"/>
                <w:sz w:val="28"/>
                <w:szCs w:val="28"/>
              </w:rPr>
              <w:t xml:space="preserve"> </w:t>
            </w:r>
            <w:r w:rsidR="00686652" w:rsidRPr="004574E7">
              <w:rPr>
                <w:rFonts w:ascii="Times New Roman" w:hAnsi="Times New Roman" w:cs="Times New Roman"/>
                <w:sz w:val="28"/>
                <w:szCs w:val="28"/>
              </w:rPr>
              <w:t>số 62, Hùng Vương, thành phố Tam Kỳ, tỉnh Quảng Nam</w:t>
            </w:r>
          </w:p>
          <w:p w:rsidR="003F2700" w:rsidRPr="004574E7" w:rsidRDefault="003F2700" w:rsidP="00FA470A">
            <w:pPr>
              <w:spacing w:before="120"/>
              <w:ind w:firstLine="720"/>
              <w:jc w:val="both"/>
              <w:rPr>
                <w:rFonts w:ascii="Times New Roman" w:hAnsi="Times New Roman" w:cs="Times New Roman"/>
                <w:sz w:val="28"/>
                <w:szCs w:val="28"/>
              </w:rPr>
            </w:pPr>
            <w:r w:rsidRPr="004574E7">
              <w:rPr>
                <w:rFonts w:ascii="Times New Roman" w:hAnsi="Times New Roman" w:cs="Times New Roman"/>
                <w:sz w:val="28"/>
                <w:szCs w:val="28"/>
              </w:rPr>
              <w:t xml:space="preserve">4. Số điện thoại: </w:t>
            </w:r>
            <w:r w:rsidR="00FA470A" w:rsidRPr="004574E7">
              <w:rPr>
                <w:rFonts w:ascii="Times New Roman" w:hAnsi="Times New Roman" w:cs="Times New Roman"/>
                <w:sz w:val="28"/>
                <w:szCs w:val="28"/>
              </w:rPr>
              <w:t>02353.852731 – Fax: 02353.811618</w:t>
            </w:r>
          </w:p>
        </w:tc>
      </w:tr>
    </w:tbl>
    <w:p w:rsidR="004E143B" w:rsidRPr="004574E7" w:rsidRDefault="004E143B">
      <w:pPr>
        <w:rPr>
          <w:sz w:val="2"/>
          <w:szCs w:val="2"/>
        </w:rPr>
      </w:pPr>
    </w:p>
    <w:tbl>
      <w:tblPr>
        <w:tblStyle w:val="TableGrid"/>
        <w:tblW w:w="10025" w:type="dxa"/>
        <w:jc w:val="center"/>
        <w:tblLayout w:type="fixed"/>
        <w:tblLook w:val="04A0" w:firstRow="1" w:lastRow="0" w:firstColumn="1" w:lastColumn="0" w:noHBand="0" w:noVBand="1"/>
      </w:tblPr>
      <w:tblGrid>
        <w:gridCol w:w="994"/>
        <w:gridCol w:w="2744"/>
        <w:gridCol w:w="2269"/>
        <w:gridCol w:w="993"/>
        <w:gridCol w:w="884"/>
        <w:gridCol w:w="2141"/>
      </w:tblGrid>
      <w:tr w:rsidR="004574E7" w:rsidRPr="004574E7" w:rsidTr="0079200A">
        <w:trPr>
          <w:trHeight w:val="854"/>
          <w:jc w:val="center"/>
        </w:trPr>
        <w:tc>
          <w:tcPr>
            <w:tcW w:w="6003" w:type="dxa"/>
            <w:gridSpan w:val="3"/>
            <w:noWrap/>
            <w:vAlign w:val="center"/>
            <w:hideMark/>
          </w:tcPr>
          <w:p w:rsidR="00E4232D" w:rsidRPr="004574E7" w:rsidRDefault="00E4232D" w:rsidP="00434621">
            <w:pPr>
              <w:spacing w:after="60"/>
              <w:ind w:firstLine="720"/>
              <w:rPr>
                <w:rFonts w:ascii="Times New Roman" w:hAnsi="Times New Roman" w:cs="Times New Roman"/>
                <w:b/>
                <w:bCs/>
                <w:sz w:val="28"/>
                <w:szCs w:val="28"/>
              </w:rPr>
            </w:pPr>
            <w:r w:rsidRPr="004574E7">
              <w:rPr>
                <w:rFonts w:ascii="Times New Roman" w:hAnsi="Times New Roman" w:cs="Times New Roman"/>
                <w:b/>
                <w:bCs/>
                <w:sz w:val="28"/>
                <w:szCs w:val="28"/>
              </w:rPr>
              <w:t>B. CÁC TIÊU CHÍ ĐÁNH GIÁ</w:t>
            </w:r>
          </w:p>
        </w:tc>
        <w:tc>
          <w:tcPr>
            <w:tcW w:w="4017" w:type="dxa"/>
            <w:gridSpan w:val="3"/>
            <w:noWrap/>
            <w:hideMark/>
          </w:tcPr>
          <w:p w:rsidR="00E4232D" w:rsidRPr="004574E7" w:rsidRDefault="00E4232D" w:rsidP="00434621">
            <w:pPr>
              <w:spacing w:after="60"/>
              <w:rPr>
                <w:rFonts w:ascii="Times New Roman" w:hAnsi="Times New Roman" w:cs="Times New Roman"/>
                <w:sz w:val="28"/>
                <w:szCs w:val="28"/>
              </w:rPr>
            </w:pPr>
          </w:p>
        </w:tc>
      </w:tr>
      <w:tr w:rsidR="004574E7" w:rsidRPr="004574E7" w:rsidTr="001A7435">
        <w:trPr>
          <w:trHeight w:val="1350"/>
          <w:jc w:val="center"/>
        </w:trPr>
        <w:tc>
          <w:tcPr>
            <w:tcW w:w="993" w:type="dxa"/>
            <w:vAlign w:val="center"/>
            <w:hideMark/>
          </w:tcPr>
          <w:p w:rsidR="003742E1" w:rsidRPr="004574E7" w:rsidRDefault="003742E1" w:rsidP="00434621">
            <w:pPr>
              <w:spacing w:after="60"/>
              <w:jc w:val="center"/>
              <w:rPr>
                <w:rFonts w:ascii="Times New Roman" w:hAnsi="Times New Roman" w:cs="Times New Roman"/>
                <w:b/>
                <w:bCs/>
                <w:sz w:val="28"/>
                <w:szCs w:val="28"/>
              </w:rPr>
            </w:pPr>
            <w:r w:rsidRPr="004574E7">
              <w:rPr>
                <w:rFonts w:ascii="Times New Roman" w:hAnsi="Times New Roman" w:cs="Times New Roman"/>
                <w:b/>
                <w:bCs/>
                <w:sz w:val="28"/>
                <w:szCs w:val="28"/>
              </w:rPr>
              <w:t>TT</w:t>
            </w:r>
          </w:p>
        </w:tc>
        <w:tc>
          <w:tcPr>
            <w:tcW w:w="2742" w:type="dxa"/>
            <w:vAlign w:val="center"/>
            <w:hideMark/>
          </w:tcPr>
          <w:p w:rsidR="003742E1" w:rsidRPr="004574E7" w:rsidRDefault="003742E1" w:rsidP="00434621">
            <w:pPr>
              <w:spacing w:after="60"/>
              <w:jc w:val="center"/>
              <w:rPr>
                <w:rFonts w:ascii="Times New Roman" w:hAnsi="Times New Roman" w:cs="Times New Roman"/>
                <w:b/>
                <w:bCs/>
                <w:sz w:val="28"/>
                <w:szCs w:val="28"/>
              </w:rPr>
            </w:pPr>
            <w:r w:rsidRPr="004574E7">
              <w:rPr>
                <w:rFonts w:ascii="Times New Roman" w:hAnsi="Times New Roman" w:cs="Times New Roman"/>
                <w:b/>
                <w:bCs/>
                <w:sz w:val="28"/>
                <w:szCs w:val="28"/>
              </w:rPr>
              <w:t>Tiêu chí</w:t>
            </w:r>
          </w:p>
        </w:tc>
        <w:tc>
          <w:tcPr>
            <w:tcW w:w="2268" w:type="dxa"/>
            <w:vAlign w:val="center"/>
            <w:hideMark/>
          </w:tcPr>
          <w:p w:rsidR="003742E1" w:rsidRPr="004574E7" w:rsidRDefault="003742E1" w:rsidP="00434621">
            <w:pPr>
              <w:spacing w:after="60"/>
              <w:jc w:val="center"/>
              <w:rPr>
                <w:rFonts w:ascii="Times New Roman" w:hAnsi="Times New Roman" w:cs="Times New Roman"/>
                <w:b/>
                <w:bCs/>
                <w:sz w:val="28"/>
                <w:szCs w:val="28"/>
              </w:rPr>
            </w:pPr>
            <w:r w:rsidRPr="004574E7">
              <w:rPr>
                <w:rFonts w:ascii="Times New Roman" w:hAnsi="Times New Roman" w:cs="Times New Roman"/>
                <w:b/>
                <w:bCs/>
                <w:sz w:val="28"/>
                <w:szCs w:val="28"/>
              </w:rPr>
              <w:t>Cách tính điểm</w:t>
            </w:r>
          </w:p>
        </w:tc>
        <w:tc>
          <w:tcPr>
            <w:tcW w:w="993" w:type="dxa"/>
            <w:vAlign w:val="center"/>
            <w:hideMark/>
          </w:tcPr>
          <w:p w:rsidR="003742E1" w:rsidRPr="004574E7" w:rsidRDefault="003742E1" w:rsidP="00434621">
            <w:pPr>
              <w:spacing w:after="60"/>
              <w:jc w:val="center"/>
              <w:rPr>
                <w:rFonts w:ascii="Times New Roman" w:hAnsi="Times New Roman" w:cs="Times New Roman"/>
                <w:b/>
                <w:bCs/>
                <w:sz w:val="28"/>
                <w:szCs w:val="28"/>
              </w:rPr>
            </w:pPr>
            <w:r w:rsidRPr="004574E7">
              <w:rPr>
                <w:rFonts w:ascii="Times New Roman" w:hAnsi="Times New Roman" w:cs="Times New Roman"/>
                <w:b/>
                <w:bCs/>
                <w:sz w:val="28"/>
                <w:szCs w:val="28"/>
              </w:rPr>
              <w:t>Điểm tối đa</w:t>
            </w:r>
          </w:p>
        </w:tc>
        <w:tc>
          <w:tcPr>
            <w:tcW w:w="884" w:type="dxa"/>
            <w:vAlign w:val="center"/>
            <w:hideMark/>
          </w:tcPr>
          <w:p w:rsidR="003742E1" w:rsidRPr="004574E7" w:rsidRDefault="003742E1" w:rsidP="00434621">
            <w:pPr>
              <w:spacing w:after="60"/>
              <w:jc w:val="center"/>
              <w:rPr>
                <w:rFonts w:ascii="Times New Roman" w:hAnsi="Times New Roman" w:cs="Times New Roman"/>
                <w:b/>
                <w:bCs/>
                <w:sz w:val="28"/>
                <w:szCs w:val="28"/>
              </w:rPr>
            </w:pPr>
            <w:r w:rsidRPr="004574E7">
              <w:rPr>
                <w:rFonts w:ascii="Times New Roman" w:hAnsi="Times New Roman" w:cs="Times New Roman"/>
                <w:b/>
                <w:bCs/>
                <w:sz w:val="28"/>
                <w:szCs w:val="28"/>
              </w:rPr>
              <w:t>Điểm tự chấm</w:t>
            </w:r>
          </w:p>
        </w:tc>
        <w:tc>
          <w:tcPr>
            <w:tcW w:w="2140" w:type="dxa"/>
            <w:vAlign w:val="center"/>
            <w:hideMark/>
          </w:tcPr>
          <w:p w:rsidR="003742E1" w:rsidRPr="004574E7" w:rsidRDefault="003742E1" w:rsidP="00434621">
            <w:pPr>
              <w:spacing w:after="60"/>
              <w:jc w:val="center"/>
              <w:rPr>
                <w:rFonts w:ascii="Times New Roman" w:hAnsi="Times New Roman" w:cs="Times New Roman"/>
                <w:b/>
                <w:bCs/>
                <w:sz w:val="28"/>
                <w:szCs w:val="28"/>
              </w:rPr>
            </w:pPr>
            <w:r w:rsidRPr="004574E7">
              <w:rPr>
                <w:rFonts w:ascii="Times New Roman" w:hAnsi="Times New Roman" w:cs="Times New Roman"/>
                <w:b/>
                <w:bCs/>
                <w:sz w:val="28"/>
                <w:szCs w:val="28"/>
              </w:rPr>
              <w:t xml:space="preserve">Tài liệu </w:t>
            </w:r>
            <w:r w:rsidRPr="004574E7">
              <w:rPr>
                <w:rFonts w:ascii="Times New Roman" w:hAnsi="Times New Roman" w:cs="Times New Roman"/>
                <w:b/>
                <w:bCs/>
                <w:sz w:val="28"/>
                <w:szCs w:val="28"/>
              </w:rPr>
              <w:br/>
              <w:t>kiểm chứng</w:t>
            </w:r>
            <w:r w:rsidRPr="004574E7">
              <w:rPr>
                <w:rFonts w:ascii="Times New Roman" w:hAnsi="Times New Roman" w:cs="Times New Roman"/>
                <w:b/>
                <w:bCs/>
                <w:sz w:val="28"/>
                <w:szCs w:val="28"/>
              </w:rPr>
              <w:br/>
            </w:r>
            <w:r w:rsidRPr="004574E7">
              <w:rPr>
                <w:rFonts w:ascii="Times New Roman" w:hAnsi="Times New Roman" w:cs="Times New Roman"/>
                <w:b/>
                <w:bCs/>
                <w:i/>
                <w:iCs/>
                <w:sz w:val="28"/>
                <w:szCs w:val="28"/>
              </w:rPr>
              <w:t>(Cung cấp số liệu sau):</w:t>
            </w:r>
          </w:p>
        </w:tc>
      </w:tr>
      <w:tr w:rsidR="004574E7" w:rsidRPr="004574E7" w:rsidTr="0079200A">
        <w:trPr>
          <w:trHeight w:val="755"/>
          <w:jc w:val="center"/>
        </w:trPr>
        <w:tc>
          <w:tcPr>
            <w:tcW w:w="6003" w:type="dxa"/>
            <w:gridSpan w:val="3"/>
            <w:vAlign w:val="center"/>
            <w:hideMark/>
          </w:tcPr>
          <w:p w:rsidR="003742E1" w:rsidRPr="004574E7" w:rsidRDefault="003742E1" w:rsidP="00434621">
            <w:pPr>
              <w:spacing w:after="60"/>
              <w:jc w:val="both"/>
              <w:rPr>
                <w:rFonts w:ascii="Times New Roman" w:hAnsi="Times New Roman" w:cs="Times New Roman"/>
                <w:b/>
                <w:bCs/>
                <w:sz w:val="28"/>
                <w:szCs w:val="28"/>
              </w:rPr>
            </w:pPr>
            <w:r w:rsidRPr="004574E7">
              <w:rPr>
                <w:rFonts w:ascii="Times New Roman" w:hAnsi="Times New Roman" w:cs="Times New Roman"/>
                <w:b/>
                <w:bCs/>
                <w:sz w:val="28"/>
                <w:szCs w:val="28"/>
              </w:rPr>
              <w:t>I. HẠ TẦNG KỸ THUẬT CNTT VÀ AN TOÀN THÔNG TIN</w:t>
            </w:r>
          </w:p>
        </w:tc>
        <w:tc>
          <w:tcPr>
            <w:tcW w:w="993" w:type="dxa"/>
            <w:noWrap/>
            <w:vAlign w:val="center"/>
            <w:hideMark/>
          </w:tcPr>
          <w:p w:rsidR="003742E1" w:rsidRPr="004574E7" w:rsidRDefault="003742E1" w:rsidP="008A6D10">
            <w:pPr>
              <w:spacing w:after="60"/>
              <w:jc w:val="center"/>
              <w:rPr>
                <w:rFonts w:ascii="Times New Roman" w:hAnsi="Times New Roman" w:cs="Times New Roman"/>
                <w:b/>
                <w:bCs/>
                <w:sz w:val="28"/>
                <w:szCs w:val="28"/>
              </w:rPr>
            </w:pPr>
            <w:r w:rsidRPr="004574E7">
              <w:rPr>
                <w:rFonts w:ascii="Times New Roman" w:hAnsi="Times New Roman" w:cs="Times New Roman"/>
                <w:b/>
                <w:bCs/>
                <w:sz w:val="28"/>
                <w:szCs w:val="28"/>
              </w:rPr>
              <w:t>10</w:t>
            </w:r>
          </w:p>
        </w:tc>
        <w:tc>
          <w:tcPr>
            <w:tcW w:w="884" w:type="dxa"/>
            <w:noWrap/>
            <w:vAlign w:val="center"/>
            <w:hideMark/>
          </w:tcPr>
          <w:p w:rsidR="003742E1" w:rsidRPr="004574E7" w:rsidRDefault="0050751C" w:rsidP="008A6D10">
            <w:pPr>
              <w:spacing w:after="60"/>
              <w:jc w:val="center"/>
              <w:rPr>
                <w:rFonts w:ascii="Times New Roman" w:hAnsi="Times New Roman" w:cs="Times New Roman"/>
                <w:b/>
                <w:sz w:val="28"/>
                <w:szCs w:val="28"/>
              </w:rPr>
            </w:pPr>
            <w:r w:rsidRPr="004574E7">
              <w:rPr>
                <w:rFonts w:ascii="Times New Roman" w:hAnsi="Times New Roman" w:cs="Times New Roman"/>
                <w:b/>
                <w:sz w:val="28"/>
                <w:szCs w:val="28"/>
              </w:rPr>
              <w:t>10</w:t>
            </w:r>
          </w:p>
        </w:tc>
        <w:tc>
          <w:tcPr>
            <w:tcW w:w="2140" w:type="dxa"/>
            <w:noWrap/>
            <w:hideMark/>
          </w:tcPr>
          <w:p w:rsidR="003742E1" w:rsidRPr="004574E7" w:rsidRDefault="003742E1" w:rsidP="00434621">
            <w:pPr>
              <w:spacing w:after="60"/>
              <w:rPr>
                <w:rFonts w:ascii="Times New Roman" w:hAnsi="Times New Roman" w:cs="Times New Roman"/>
                <w:sz w:val="28"/>
                <w:szCs w:val="28"/>
              </w:rPr>
            </w:pPr>
            <w:r w:rsidRPr="004574E7">
              <w:rPr>
                <w:rFonts w:ascii="Times New Roman" w:hAnsi="Times New Roman" w:cs="Times New Roman"/>
                <w:sz w:val="28"/>
                <w:szCs w:val="28"/>
              </w:rPr>
              <w:t> </w:t>
            </w:r>
          </w:p>
        </w:tc>
      </w:tr>
      <w:tr w:rsidR="004574E7" w:rsidRPr="004574E7" w:rsidTr="0079200A">
        <w:trPr>
          <w:trHeight w:val="1832"/>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Tỷ lệ máy tính/ tổng số CBCC của đơn vị</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(tổng số máy tính/tổng số CBCC)*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3742E1" w:rsidRPr="004574E7" w:rsidRDefault="006D5DD9"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3742E1" w:rsidRPr="004574E7" w:rsidRDefault="003742E1" w:rsidP="00114EC1">
            <w:pPr>
              <w:spacing w:after="60"/>
              <w:jc w:val="both"/>
              <w:rPr>
                <w:rFonts w:ascii="Times New Roman" w:hAnsi="Times New Roman" w:cs="Times New Roman"/>
                <w:sz w:val="28"/>
                <w:szCs w:val="28"/>
              </w:rPr>
            </w:pPr>
            <w:r w:rsidRPr="004574E7">
              <w:rPr>
                <w:rFonts w:ascii="Times New Roman" w:hAnsi="Times New Roman" w:cs="Times New Roman"/>
                <w:sz w:val="28"/>
                <w:szCs w:val="28"/>
              </w:rPr>
              <w:t>- Tổng số máy tính:</w:t>
            </w:r>
            <w:r w:rsidR="00717E8F" w:rsidRPr="004574E7">
              <w:rPr>
                <w:rFonts w:ascii="Times New Roman" w:hAnsi="Times New Roman" w:cs="Times New Roman"/>
                <w:sz w:val="28"/>
                <w:szCs w:val="28"/>
              </w:rPr>
              <w:t xml:space="preserve"> </w:t>
            </w:r>
            <w:r w:rsidR="00114EC1" w:rsidRPr="004574E7">
              <w:rPr>
                <w:rFonts w:ascii="Times New Roman" w:hAnsi="Times New Roman" w:cs="Times New Roman"/>
                <w:sz w:val="28"/>
                <w:szCs w:val="28"/>
              </w:rPr>
              <w:t>29</w:t>
            </w:r>
            <w:r w:rsidR="00717E8F" w:rsidRPr="004574E7">
              <w:rPr>
                <w:rFonts w:ascii="Times New Roman" w:hAnsi="Times New Roman" w:cs="Times New Roman"/>
                <w:sz w:val="28"/>
                <w:szCs w:val="28"/>
              </w:rPr>
              <w:t xml:space="preserve"> </w:t>
            </w:r>
            <w:r w:rsidRPr="004574E7">
              <w:rPr>
                <w:rFonts w:ascii="Times New Roman" w:hAnsi="Times New Roman" w:cs="Times New Roman"/>
                <w:sz w:val="28"/>
                <w:szCs w:val="28"/>
              </w:rPr>
              <w:t>cái</w:t>
            </w:r>
            <w:r w:rsidRPr="004574E7">
              <w:rPr>
                <w:rFonts w:ascii="Times New Roman" w:hAnsi="Times New Roman" w:cs="Times New Roman"/>
                <w:sz w:val="28"/>
                <w:szCs w:val="28"/>
              </w:rPr>
              <w:br/>
              <w:t>-</w:t>
            </w:r>
            <w:r w:rsidR="00434621"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w:t>
            </w:r>
            <w:r w:rsidR="005C387D">
              <w:rPr>
                <w:rFonts w:ascii="Times New Roman" w:hAnsi="Times New Roman" w:cs="Times New Roman"/>
                <w:sz w:val="28"/>
                <w:szCs w:val="28"/>
              </w:rPr>
              <w:t xml:space="preserve"> c</w:t>
            </w:r>
            <w:r w:rsidR="00434621" w:rsidRPr="004574E7">
              <w:rPr>
                <w:rFonts w:ascii="Times New Roman" w:hAnsi="Times New Roman" w:cs="Times New Roman"/>
                <w:sz w:val="28"/>
                <w:szCs w:val="28"/>
              </w:rPr>
              <w:t>án bộ, công chức</w:t>
            </w:r>
            <w:r w:rsidRPr="004574E7">
              <w:rPr>
                <w:rFonts w:ascii="Times New Roman" w:hAnsi="Times New Roman" w:cs="Times New Roman"/>
                <w:sz w:val="28"/>
                <w:szCs w:val="28"/>
              </w:rPr>
              <w:t>:</w:t>
            </w:r>
            <w:r w:rsidR="00717E8F" w:rsidRPr="004574E7">
              <w:rPr>
                <w:rFonts w:ascii="Times New Roman" w:hAnsi="Times New Roman" w:cs="Times New Roman"/>
                <w:sz w:val="28"/>
                <w:szCs w:val="28"/>
              </w:rPr>
              <w:t xml:space="preserve"> </w:t>
            </w:r>
            <w:r w:rsidR="00114EC1" w:rsidRPr="004574E7">
              <w:rPr>
                <w:rFonts w:ascii="Times New Roman" w:hAnsi="Times New Roman" w:cs="Times New Roman"/>
                <w:sz w:val="28"/>
                <w:szCs w:val="28"/>
              </w:rPr>
              <w:t>29</w:t>
            </w:r>
            <w:r w:rsidR="00717E8F" w:rsidRPr="004574E7">
              <w:rPr>
                <w:rFonts w:ascii="Times New Roman" w:hAnsi="Times New Roman" w:cs="Times New Roman"/>
                <w:sz w:val="28"/>
                <w:szCs w:val="28"/>
              </w:rPr>
              <w:t xml:space="preserve">  </w:t>
            </w:r>
            <w:r w:rsidRPr="004574E7">
              <w:rPr>
                <w:rFonts w:ascii="Times New Roman" w:hAnsi="Times New Roman" w:cs="Times New Roman"/>
                <w:sz w:val="28"/>
                <w:szCs w:val="28"/>
              </w:rPr>
              <w:t>người</w:t>
            </w:r>
          </w:p>
        </w:tc>
      </w:tr>
      <w:tr w:rsidR="004574E7" w:rsidRPr="004574E7" w:rsidTr="001A7435">
        <w:trPr>
          <w:trHeight w:val="2445"/>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Tỷ lệ máy tính có kết nối mạng cục bộ (LAN)/tổng số máy tính của đơn vị </w:t>
            </w:r>
            <w:r w:rsidRPr="004574E7">
              <w:rPr>
                <w:rFonts w:ascii="Times New Roman" w:hAnsi="Times New Roman" w:cs="Times New Roman"/>
                <w:sz w:val="28"/>
                <w:szCs w:val="28"/>
              </w:rPr>
              <w:br/>
            </w:r>
            <w:r w:rsidRPr="004574E7">
              <w:rPr>
                <w:rFonts w:ascii="Times New Roman" w:hAnsi="Times New Roman" w:cs="Times New Roman"/>
                <w:i/>
                <w:iCs/>
                <w:sz w:val="28"/>
                <w:szCs w:val="28"/>
              </w:rPr>
              <w:t>(Lưu ý: Trừ máy tính soạn thảo, lưu trữ văn bản mật)</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(tổng số máy tính có kết nối mạng cục bộ/tổng số máy tính)*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3742E1" w:rsidRPr="004574E7" w:rsidRDefault="005C61D3"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3742E1" w:rsidRPr="004574E7" w:rsidRDefault="003742E1" w:rsidP="00722CB6">
            <w:pPr>
              <w:spacing w:after="60"/>
              <w:jc w:val="both"/>
              <w:rPr>
                <w:rFonts w:ascii="Times New Roman" w:hAnsi="Times New Roman" w:cs="Times New Roman"/>
                <w:sz w:val="28"/>
                <w:szCs w:val="28"/>
              </w:rPr>
            </w:pPr>
            <w:r w:rsidRPr="004574E7">
              <w:rPr>
                <w:rFonts w:ascii="Times New Roman" w:hAnsi="Times New Roman" w:cs="Times New Roman"/>
                <w:sz w:val="28"/>
                <w:szCs w:val="28"/>
              </w:rPr>
              <w:t>- Tổng số máy tính có kết nối mạ</w:t>
            </w:r>
            <w:r w:rsidR="00B0551F" w:rsidRPr="004574E7">
              <w:rPr>
                <w:rFonts w:ascii="Times New Roman" w:hAnsi="Times New Roman" w:cs="Times New Roman"/>
                <w:sz w:val="28"/>
                <w:szCs w:val="28"/>
              </w:rPr>
              <w:t xml:space="preserve">ng </w:t>
            </w:r>
            <w:r w:rsidR="00717E8F" w:rsidRPr="004574E7">
              <w:rPr>
                <w:rFonts w:ascii="Times New Roman" w:hAnsi="Times New Roman" w:cs="Times New Roman"/>
                <w:sz w:val="28"/>
                <w:szCs w:val="28"/>
              </w:rPr>
              <w:t>L</w:t>
            </w:r>
            <w:r w:rsidR="00B0551F" w:rsidRPr="004574E7">
              <w:rPr>
                <w:rFonts w:ascii="Times New Roman" w:hAnsi="Times New Roman" w:cs="Times New Roman"/>
                <w:sz w:val="28"/>
                <w:szCs w:val="28"/>
              </w:rPr>
              <w:t>AN:</w:t>
            </w:r>
            <w:r w:rsidR="00717E8F" w:rsidRPr="004574E7">
              <w:rPr>
                <w:rFonts w:ascii="Times New Roman" w:hAnsi="Times New Roman" w:cs="Times New Roman"/>
                <w:sz w:val="28"/>
                <w:szCs w:val="28"/>
              </w:rPr>
              <w:t xml:space="preserve"> </w:t>
            </w:r>
            <w:r w:rsidR="00722CB6" w:rsidRPr="004574E7">
              <w:rPr>
                <w:rFonts w:ascii="Times New Roman" w:hAnsi="Times New Roman" w:cs="Times New Roman"/>
                <w:sz w:val="28"/>
                <w:szCs w:val="28"/>
              </w:rPr>
              <w:t xml:space="preserve">29 </w:t>
            </w:r>
            <w:r w:rsidRPr="004574E7">
              <w:rPr>
                <w:rFonts w:ascii="Times New Roman" w:hAnsi="Times New Roman" w:cs="Times New Roman"/>
                <w:sz w:val="28"/>
                <w:szCs w:val="28"/>
              </w:rPr>
              <w:t>cái</w:t>
            </w:r>
          </w:p>
        </w:tc>
      </w:tr>
      <w:tr w:rsidR="004574E7" w:rsidRPr="004574E7" w:rsidTr="0079200A">
        <w:trPr>
          <w:trHeight w:val="2257"/>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lastRenderedPageBreak/>
              <w:t>3</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Tỷ lệ máy tính có kết nối Internet băng thông rộng/tổng số máy tính của đơn vị </w:t>
            </w:r>
            <w:r w:rsidRPr="004574E7">
              <w:rPr>
                <w:rFonts w:ascii="Times New Roman" w:hAnsi="Times New Roman" w:cs="Times New Roman"/>
                <w:sz w:val="28"/>
                <w:szCs w:val="28"/>
              </w:rPr>
              <w:br/>
            </w:r>
            <w:r w:rsidRPr="004574E7">
              <w:rPr>
                <w:rFonts w:ascii="Times New Roman" w:hAnsi="Times New Roman" w:cs="Times New Roman"/>
                <w:i/>
                <w:iCs/>
                <w:sz w:val="28"/>
                <w:szCs w:val="28"/>
              </w:rPr>
              <w:t>(Lưu ý: Trừ máy tính soạn thảo, lưu trữ văn bản mật)</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(tổng số máy tính có kết nối Internet băng rộng/tổng số máy tính)*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3742E1" w:rsidRPr="004574E7" w:rsidRDefault="008633F3"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3742E1" w:rsidRPr="004574E7" w:rsidRDefault="003742E1" w:rsidP="008633F3">
            <w:pPr>
              <w:spacing w:after="60"/>
              <w:jc w:val="both"/>
              <w:rPr>
                <w:rFonts w:ascii="Times New Roman" w:hAnsi="Times New Roman" w:cs="Times New Roman"/>
                <w:sz w:val="28"/>
                <w:szCs w:val="28"/>
              </w:rPr>
            </w:pPr>
            <w:r w:rsidRPr="004574E7">
              <w:rPr>
                <w:rFonts w:ascii="Times New Roman" w:hAnsi="Times New Roman" w:cs="Times New Roman"/>
                <w:sz w:val="28"/>
                <w:szCs w:val="28"/>
              </w:rPr>
              <w:t>- Tổng số máy tính có kết nối Internet băng rộng:</w:t>
            </w:r>
            <w:r w:rsidR="00717E8F" w:rsidRPr="004574E7">
              <w:rPr>
                <w:rFonts w:ascii="Times New Roman" w:hAnsi="Times New Roman" w:cs="Times New Roman"/>
                <w:sz w:val="28"/>
                <w:szCs w:val="28"/>
              </w:rPr>
              <w:t xml:space="preserve"> </w:t>
            </w:r>
            <w:r w:rsidR="008633F3" w:rsidRPr="004574E7">
              <w:rPr>
                <w:rFonts w:ascii="Times New Roman" w:hAnsi="Times New Roman" w:cs="Times New Roman"/>
                <w:sz w:val="28"/>
                <w:szCs w:val="28"/>
              </w:rPr>
              <w:t xml:space="preserve">29 </w:t>
            </w:r>
            <w:r w:rsidRPr="004574E7">
              <w:rPr>
                <w:rFonts w:ascii="Times New Roman" w:hAnsi="Times New Roman" w:cs="Times New Roman"/>
                <w:sz w:val="28"/>
                <w:szCs w:val="28"/>
              </w:rPr>
              <w:t>cái</w:t>
            </w:r>
          </w:p>
        </w:tc>
      </w:tr>
      <w:tr w:rsidR="004574E7" w:rsidRPr="004574E7" w:rsidTr="0079200A">
        <w:trPr>
          <w:trHeight w:val="2346"/>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4</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Tỷ lệ máy tính có cài đặt phần mềm diệt virus/ tổng số máy của đơn vị</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(Tổng máy tính cài đặt phần mềm diệt virus/tổng máy tính đơn vị)*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3742E1" w:rsidRPr="004574E7" w:rsidRDefault="00783657"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3742E1" w:rsidRPr="004574E7" w:rsidRDefault="003742E1" w:rsidP="00783657">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717E8F"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máy tính cài đặt phần mềm diệt virus của đơn vị :</w:t>
            </w:r>
            <w:r w:rsidR="00717E8F" w:rsidRPr="004574E7">
              <w:rPr>
                <w:rFonts w:ascii="Times New Roman" w:hAnsi="Times New Roman" w:cs="Times New Roman"/>
                <w:sz w:val="28"/>
                <w:szCs w:val="28"/>
              </w:rPr>
              <w:t xml:space="preserve"> </w:t>
            </w:r>
            <w:r w:rsidR="00783657" w:rsidRPr="004574E7">
              <w:rPr>
                <w:rFonts w:ascii="Times New Roman" w:hAnsi="Times New Roman" w:cs="Times New Roman"/>
                <w:sz w:val="28"/>
                <w:szCs w:val="28"/>
              </w:rPr>
              <w:t xml:space="preserve">29 </w:t>
            </w:r>
            <w:r w:rsidRPr="004574E7">
              <w:rPr>
                <w:rFonts w:ascii="Times New Roman" w:hAnsi="Times New Roman" w:cs="Times New Roman"/>
                <w:sz w:val="28"/>
                <w:szCs w:val="28"/>
              </w:rPr>
              <w:t>cái</w:t>
            </w:r>
          </w:p>
        </w:tc>
      </w:tr>
      <w:tr w:rsidR="004574E7" w:rsidRPr="004574E7" w:rsidTr="0079200A">
        <w:trPr>
          <w:trHeight w:val="1544"/>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5</w:t>
            </w:r>
          </w:p>
        </w:tc>
        <w:tc>
          <w:tcPr>
            <w:tcW w:w="2742" w:type="dxa"/>
            <w:vAlign w:val="center"/>
            <w:hideMark/>
          </w:tcPr>
          <w:p w:rsidR="003742E1" w:rsidRPr="004574E7" w:rsidRDefault="00CB6D39"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Có g</w:t>
            </w:r>
            <w:r w:rsidR="003742E1" w:rsidRPr="004574E7">
              <w:rPr>
                <w:rFonts w:ascii="Times New Roman" w:hAnsi="Times New Roman" w:cs="Times New Roman"/>
                <w:sz w:val="28"/>
                <w:szCs w:val="28"/>
              </w:rPr>
              <w:t>iải pháp đảm bảo an toàn dữ liệu, sao lưu dự phòng</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Có ổ đĩa gắn ngoài, </w:t>
            </w:r>
            <w:r w:rsidR="00434621" w:rsidRPr="004574E7">
              <w:rPr>
                <w:rFonts w:ascii="Times New Roman" w:hAnsi="Times New Roman" w:cs="Times New Roman"/>
                <w:sz w:val="28"/>
                <w:szCs w:val="28"/>
              </w:rPr>
              <w:t>máy chủ quản lý file</w:t>
            </w:r>
            <w:r w:rsidRPr="004574E7">
              <w:rPr>
                <w:rFonts w:ascii="Times New Roman" w:hAnsi="Times New Roman" w:cs="Times New Roman"/>
                <w:sz w:val="28"/>
                <w:szCs w:val="28"/>
              </w:rPr>
              <w:t>, chia sẻ online,...</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884" w:type="dxa"/>
            <w:noWrap/>
            <w:vAlign w:val="center"/>
            <w:hideMark/>
          </w:tcPr>
          <w:p w:rsidR="003742E1" w:rsidRPr="004574E7" w:rsidRDefault="000A4EC4"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140" w:type="dxa"/>
            <w:vAlign w:val="center"/>
            <w:hideMark/>
          </w:tcPr>
          <w:p w:rsidR="003742E1" w:rsidRPr="004574E7" w:rsidRDefault="004B17D4"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DataCenter tỉnh</w:t>
            </w:r>
          </w:p>
        </w:tc>
      </w:tr>
      <w:tr w:rsidR="004574E7" w:rsidRPr="004574E7" w:rsidTr="0079200A">
        <w:trPr>
          <w:trHeight w:val="2543"/>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6</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Có triển khai giải pháp đảm bảo bảo mật, an toàn thông tin cho hệ thống mạng nội bộ</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Có</w:t>
            </w:r>
            <w:r w:rsidR="00434621" w:rsidRPr="004574E7">
              <w:rPr>
                <w:rFonts w:ascii="Times New Roman" w:hAnsi="Times New Roman" w:cs="Times New Roman"/>
                <w:sz w:val="28"/>
                <w:szCs w:val="28"/>
              </w:rPr>
              <w:t xml:space="preserve"> tường lửa</w:t>
            </w:r>
            <w:r w:rsidRPr="004574E7">
              <w:rPr>
                <w:rFonts w:ascii="Times New Roman" w:hAnsi="Times New Roman" w:cs="Times New Roman"/>
                <w:sz w:val="28"/>
                <w:szCs w:val="28"/>
              </w:rPr>
              <w:t xml:space="preserve"> firewall, quản lý truy cập tài nguyên mạng nội bộ và kết nối internet, giám sát mạng, …</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884" w:type="dxa"/>
            <w:noWrap/>
            <w:vAlign w:val="center"/>
            <w:hideMark/>
          </w:tcPr>
          <w:p w:rsidR="003742E1" w:rsidRPr="004574E7" w:rsidRDefault="00532B0D"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140" w:type="dxa"/>
            <w:vAlign w:val="center"/>
            <w:hideMark/>
          </w:tcPr>
          <w:p w:rsidR="003742E1" w:rsidRPr="004574E7" w:rsidRDefault="00532B0D"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Phần mềm KAV, </w:t>
            </w:r>
          </w:p>
          <w:p w:rsidR="00532B0D" w:rsidRPr="00B468FC" w:rsidRDefault="00B468FC" w:rsidP="00434621">
            <w:pPr>
              <w:spacing w:after="60"/>
              <w:jc w:val="both"/>
              <w:rPr>
                <w:rFonts w:ascii="Times New Roman" w:hAnsi="Times New Roman" w:cs="Times New Roman"/>
                <w:spacing w:val="-6"/>
                <w:sz w:val="28"/>
                <w:szCs w:val="28"/>
              </w:rPr>
            </w:pPr>
            <w:r w:rsidRPr="00B468FC">
              <w:rPr>
                <w:rFonts w:ascii="Times New Roman" w:hAnsi="Times New Roman" w:cs="Times New Roman"/>
                <w:spacing w:val="-6"/>
                <w:sz w:val="28"/>
                <w:szCs w:val="28"/>
              </w:rPr>
              <w:t>Firewall Fortigat</w:t>
            </w:r>
            <w:r w:rsidR="00532B0D" w:rsidRPr="00B468FC">
              <w:rPr>
                <w:rFonts w:ascii="Times New Roman" w:hAnsi="Times New Roman" w:cs="Times New Roman"/>
                <w:spacing w:val="-6"/>
                <w:sz w:val="28"/>
                <w:szCs w:val="28"/>
              </w:rPr>
              <w:t>e Fotinet</w:t>
            </w:r>
          </w:p>
        </w:tc>
      </w:tr>
      <w:tr w:rsidR="004574E7" w:rsidRPr="004574E7" w:rsidTr="0079200A">
        <w:trPr>
          <w:trHeight w:val="2821"/>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7</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Cán bộ chuyên trách về CNTT tham gia đào tạo, tập huấn chuyên sâu hàng năm về an toàn, an ninh thông tin</w:t>
            </w:r>
          </w:p>
        </w:tc>
        <w:tc>
          <w:tcPr>
            <w:tcW w:w="2268" w:type="dxa"/>
            <w:vAlign w:val="center"/>
            <w:hideMark/>
          </w:tcPr>
          <w:p w:rsidR="00E4232D"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Tham gia đầy đủ:</w:t>
            </w:r>
            <w:r w:rsidR="00CA0AD2" w:rsidRPr="004574E7">
              <w:rPr>
                <w:rFonts w:ascii="Times New Roman" w:hAnsi="Times New Roman" w:cs="Times New Roman"/>
                <w:sz w:val="28"/>
                <w:szCs w:val="28"/>
              </w:rPr>
              <w:t xml:space="preserve"> </w:t>
            </w:r>
            <w:r w:rsidRPr="004574E7">
              <w:rPr>
                <w:rFonts w:ascii="Times New Roman" w:hAnsi="Times New Roman" w:cs="Times New Roman"/>
                <w:sz w:val="28"/>
                <w:szCs w:val="28"/>
              </w:rPr>
              <w:t>1 điểm</w:t>
            </w:r>
            <w:r w:rsidR="00E4232D" w:rsidRPr="004574E7">
              <w:rPr>
                <w:rFonts w:ascii="Times New Roman" w:hAnsi="Times New Roman" w:cs="Times New Roman"/>
                <w:sz w:val="28"/>
                <w:szCs w:val="28"/>
              </w:rPr>
              <w:t>.</w:t>
            </w:r>
          </w:p>
          <w:p w:rsidR="00E4232D"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Tham gia nhưng chưa đầy đủ: 0,5 điểm</w:t>
            </w:r>
            <w:r w:rsidR="00E4232D" w:rsidRPr="004574E7">
              <w:rPr>
                <w:rFonts w:ascii="Times New Roman" w:hAnsi="Times New Roman" w:cs="Times New Roman"/>
                <w:sz w:val="28"/>
                <w:szCs w:val="28"/>
              </w:rPr>
              <w:t>.</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Không tham gia: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3742E1" w:rsidRPr="004574E7" w:rsidRDefault="008C7D6C"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3742E1" w:rsidRPr="004574E7" w:rsidRDefault="003742E1" w:rsidP="008C7D6C">
            <w:pPr>
              <w:spacing w:after="60"/>
              <w:jc w:val="both"/>
              <w:rPr>
                <w:rFonts w:ascii="Times New Roman" w:hAnsi="Times New Roman" w:cs="Times New Roman"/>
                <w:sz w:val="28"/>
                <w:szCs w:val="28"/>
              </w:rPr>
            </w:pPr>
            <w:r w:rsidRPr="004574E7">
              <w:rPr>
                <w:rFonts w:ascii="Times New Roman" w:hAnsi="Times New Roman" w:cs="Times New Roman"/>
                <w:sz w:val="28"/>
                <w:szCs w:val="28"/>
              </w:rPr>
              <w:t>- Tổng số cán bộ tham gia đào tạo, tập huấn chuyên sâu hàng năm về</w:t>
            </w:r>
            <w:r w:rsidR="00B0551F" w:rsidRPr="004574E7">
              <w:rPr>
                <w:rFonts w:ascii="Times New Roman" w:hAnsi="Times New Roman" w:cs="Times New Roman"/>
                <w:sz w:val="28"/>
                <w:szCs w:val="28"/>
              </w:rPr>
              <w:t xml:space="preserve"> an toàn, an ninh thông tin</w:t>
            </w:r>
            <w:r w:rsidR="008C7D6C" w:rsidRPr="004574E7">
              <w:rPr>
                <w:rFonts w:ascii="Times New Roman" w:hAnsi="Times New Roman" w:cs="Times New Roman"/>
                <w:sz w:val="28"/>
                <w:szCs w:val="28"/>
              </w:rPr>
              <w:t xml:space="preserve">: 02 </w:t>
            </w:r>
            <w:r w:rsidRPr="004574E7">
              <w:rPr>
                <w:rFonts w:ascii="Times New Roman" w:hAnsi="Times New Roman" w:cs="Times New Roman"/>
                <w:sz w:val="28"/>
                <w:szCs w:val="28"/>
              </w:rPr>
              <w:t>người</w:t>
            </w:r>
          </w:p>
        </w:tc>
      </w:tr>
      <w:tr w:rsidR="004574E7" w:rsidRPr="004574E7" w:rsidTr="0079200A">
        <w:trPr>
          <w:trHeight w:val="2023"/>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8</w:t>
            </w:r>
          </w:p>
        </w:tc>
        <w:tc>
          <w:tcPr>
            <w:tcW w:w="2742" w:type="dxa"/>
            <w:noWrap/>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Tổ chức phổ biến các quy định của pháp luật và quy định của cơ quan về an toàn thông tin cho các cán bộ, công chức, viên chức</w:t>
            </w:r>
          </w:p>
        </w:tc>
        <w:tc>
          <w:tcPr>
            <w:tcW w:w="2268" w:type="dxa"/>
            <w:vAlign w:val="center"/>
            <w:hideMark/>
          </w:tcPr>
          <w:p w:rsidR="00E4232D"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Có: 1 điểm</w:t>
            </w:r>
            <w:r w:rsidR="00E4232D" w:rsidRPr="004574E7">
              <w:rPr>
                <w:rFonts w:ascii="Times New Roman" w:hAnsi="Times New Roman" w:cs="Times New Roman"/>
                <w:sz w:val="28"/>
                <w:szCs w:val="28"/>
              </w:rPr>
              <w:t>.</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3742E1" w:rsidRPr="004574E7" w:rsidRDefault="00CF2CD3"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3742E1" w:rsidRPr="004574E7" w:rsidRDefault="004C0D74" w:rsidP="00223360">
            <w:pPr>
              <w:spacing w:after="60"/>
              <w:jc w:val="both"/>
              <w:rPr>
                <w:rFonts w:ascii="Times New Roman" w:hAnsi="Times New Roman" w:cs="Times New Roman"/>
                <w:sz w:val="28"/>
                <w:szCs w:val="28"/>
              </w:rPr>
            </w:pPr>
            <w:r w:rsidRPr="004574E7">
              <w:rPr>
                <w:rFonts w:ascii="Times New Roman" w:hAnsi="Times New Roman" w:cs="Times New Roman"/>
                <w:sz w:val="28"/>
                <w:szCs w:val="28"/>
              </w:rPr>
              <w:t>CV số</w:t>
            </w:r>
            <w:r w:rsidR="00223360" w:rsidRPr="004574E7">
              <w:rPr>
                <w:rFonts w:ascii="Times New Roman" w:hAnsi="Times New Roman" w:cs="Times New Roman"/>
                <w:sz w:val="28"/>
                <w:szCs w:val="28"/>
              </w:rPr>
              <w:t xml:space="preserve"> 98/VP-CTCQT</w:t>
            </w:r>
          </w:p>
        </w:tc>
      </w:tr>
      <w:tr w:rsidR="004574E7" w:rsidRPr="004574E7" w:rsidTr="001A7435">
        <w:trPr>
          <w:trHeight w:val="1002"/>
          <w:jc w:val="center"/>
        </w:trPr>
        <w:tc>
          <w:tcPr>
            <w:tcW w:w="6003" w:type="dxa"/>
            <w:gridSpan w:val="3"/>
            <w:vAlign w:val="center"/>
            <w:hideMark/>
          </w:tcPr>
          <w:p w:rsidR="003742E1" w:rsidRPr="004574E7" w:rsidRDefault="003742E1" w:rsidP="00434621">
            <w:pPr>
              <w:spacing w:after="60"/>
              <w:jc w:val="both"/>
              <w:rPr>
                <w:rFonts w:ascii="Times New Roman" w:hAnsi="Times New Roman" w:cs="Times New Roman"/>
                <w:b/>
                <w:bCs/>
                <w:sz w:val="28"/>
                <w:szCs w:val="28"/>
              </w:rPr>
            </w:pPr>
            <w:r w:rsidRPr="004574E7">
              <w:rPr>
                <w:rFonts w:ascii="Times New Roman" w:hAnsi="Times New Roman" w:cs="Times New Roman"/>
                <w:b/>
                <w:bCs/>
                <w:sz w:val="28"/>
                <w:szCs w:val="28"/>
              </w:rPr>
              <w:lastRenderedPageBreak/>
              <w:t xml:space="preserve">II. ỨNG DỤNG CNTT TRONG HOẠT ĐỘNG </w:t>
            </w:r>
            <w:r w:rsidRPr="004574E7">
              <w:rPr>
                <w:rFonts w:ascii="Times New Roman" w:hAnsi="Times New Roman" w:cs="Times New Roman"/>
                <w:b/>
                <w:bCs/>
                <w:sz w:val="28"/>
                <w:szCs w:val="28"/>
              </w:rPr>
              <w:br/>
              <w:t>NỘI BỘ CƠ QUAN</w:t>
            </w:r>
          </w:p>
        </w:tc>
        <w:tc>
          <w:tcPr>
            <w:tcW w:w="993" w:type="dxa"/>
            <w:noWrap/>
            <w:vAlign w:val="center"/>
            <w:hideMark/>
          </w:tcPr>
          <w:p w:rsidR="003742E1" w:rsidRPr="004574E7" w:rsidRDefault="003742E1" w:rsidP="008A6D10">
            <w:pPr>
              <w:spacing w:after="60"/>
              <w:jc w:val="center"/>
              <w:rPr>
                <w:rFonts w:ascii="Times New Roman" w:hAnsi="Times New Roman" w:cs="Times New Roman"/>
                <w:b/>
                <w:bCs/>
                <w:sz w:val="28"/>
                <w:szCs w:val="28"/>
              </w:rPr>
            </w:pPr>
            <w:r w:rsidRPr="004574E7">
              <w:rPr>
                <w:rFonts w:ascii="Times New Roman" w:hAnsi="Times New Roman" w:cs="Times New Roman"/>
                <w:b/>
                <w:bCs/>
                <w:sz w:val="28"/>
                <w:szCs w:val="28"/>
              </w:rPr>
              <w:t>36</w:t>
            </w:r>
          </w:p>
        </w:tc>
        <w:tc>
          <w:tcPr>
            <w:tcW w:w="884" w:type="dxa"/>
            <w:noWrap/>
            <w:vAlign w:val="center"/>
            <w:hideMark/>
          </w:tcPr>
          <w:p w:rsidR="003742E1" w:rsidRPr="004574E7" w:rsidRDefault="00EA5D6A" w:rsidP="008A6D10">
            <w:pPr>
              <w:spacing w:after="60"/>
              <w:jc w:val="center"/>
              <w:rPr>
                <w:rFonts w:ascii="Times New Roman" w:hAnsi="Times New Roman" w:cs="Times New Roman"/>
                <w:b/>
                <w:sz w:val="28"/>
                <w:szCs w:val="28"/>
              </w:rPr>
            </w:pPr>
            <w:r w:rsidRPr="004574E7">
              <w:rPr>
                <w:rFonts w:ascii="Times New Roman" w:hAnsi="Times New Roman" w:cs="Times New Roman"/>
                <w:b/>
                <w:sz w:val="28"/>
                <w:szCs w:val="28"/>
              </w:rPr>
              <w:t>33</w:t>
            </w:r>
            <w:r w:rsidR="005B05E9" w:rsidRPr="004574E7">
              <w:rPr>
                <w:rFonts w:ascii="Times New Roman" w:hAnsi="Times New Roman" w:cs="Times New Roman"/>
                <w:b/>
                <w:sz w:val="28"/>
                <w:szCs w:val="28"/>
              </w:rPr>
              <w:t>,5</w:t>
            </w:r>
          </w:p>
        </w:tc>
        <w:tc>
          <w:tcPr>
            <w:tcW w:w="2140" w:type="dxa"/>
            <w:noWrap/>
            <w:vAlign w:val="center"/>
            <w:hideMark/>
          </w:tcPr>
          <w:p w:rsidR="003742E1" w:rsidRPr="004574E7" w:rsidRDefault="003742E1" w:rsidP="00434621">
            <w:pPr>
              <w:spacing w:after="60"/>
              <w:rPr>
                <w:rFonts w:ascii="Times New Roman" w:hAnsi="Times New Roman" w:cs="Times New Roman"/>
                <w:sz w:val="28"/>
                <w:szCs w:val="28"/>
              </w:rPr>
            </w:pPr>
          </w:p>
        </w:tc>
      </w:tr>
      <w:tr w:rsidR="004574E7" w:rsidRPr="004574E7" w:rsidTr="0079200A">
        <w:trPr>
          <w:trHeight w:val="967"/>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1</w:t>
            </w:r>
          </w:p>
        </w:tc>
        <w:tc>
          <w:tcPr>
            <w:tcW w:w="5010" w:type="dxa"/>
            <w:gridSpan w:val="2"/>
            <w:vAlign w:val="center"/>
            <w:hideMark/>
          </w:tcPr>
          <w:p w:rsidR="003742E1" w:rsidRPr="004574E7" w:rsidRDefault="003742E1" w:rsidP="00434621">
            <w:pPr>
              <w:spacing w:after="60"/>
              <w:jc w:val="both"/>
              <w:rPr>
                <w:rFonts w:ascii="Times New Roman" w:hAnsi="Times New Roman" w:cs="Times New Roman"/>
                <w:bCs/>
                <w:sz w:val="28"/>
                <w:szCs w:val="28"/>
              </w:rPr>
            </w:pPr>
            <w:r w:rsidRPr="004574E7">
              <w:rPr>
                <w:rFonts w:ascii="Times New Roman" w:hAnsi="Times New Roman" w:cs="Times New Roman"/>
                <w:bCs/>
                <w:sz w:val="28"/>
                <w:szCs w:val="28"/>
              </w:rPr>
              <w:t>Sử dụng phần mềm quản lý văn bản và</w:t>
            </w:r>
            <w:r w:rsidRPr="004574E7">
              <w:rPr>
                <w:rFonts w:ascii="Times New Roman" w:hAnsi="Times New Roman" w:cs="Times New Roman"/>
                <w:bCs/>
                <w:sz w:val="28"/>
                <w:szCs w:val="28"/>
              </w:rPr>
              <w:br/>
              <w:t>điều hành công việc</w:t>
            </w:r>
          </w:p>
        </w:tc>
        <w:tc>
          <w:tcPr>
            <w:tcW w:w="993" w:type="dxa"/>
            <w:noWrap/>
            <w:vAlign w:val="center"/>
            <w:hideMark/>
          </w:tcPr>
          <w:p w:rsidR="003742E1" w:rsidRPr="004574E7" w:rsidRDefault="003742E1" w:rsidP="008A6D10">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15</w:t>
            </w:r>
          </w:p>
        </w:tc>
        <w:tc>
          <w:tcPr>
            <w:tcW w:w="884" w:type="dxa"/>
            <w:noWrap/>
            <w:vAlign w:val="center"/>
            <w:hideMark/>
          </w:tcPr>
          <w:p w:rsidR="003742E1" w:rsidRPr="004574E7" w:rsidRDefault="00187023"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15</w:t>
            </w:r>
          </w:p>
        </w:tc>
        <w:tc>
          <w:tcPr>
            <w:tcW w:w="2140" w:type="dxa"/>
            <w:noWrap/>
            <w:vAlign w:val="center"/>
            <w:hideMark/>
          </w:tcPr>
          <w:p w:rsidR="003742E1" w:rsidRPr="004574E7" w:rsidRDefault="003742E1" w:rsidP="00434621">
            <w:pPr>
              <w:spacing w:after="60"/>
              <w:rPr>
                <w:rFonts w:ascii="Times New Roman" w:hAnsi="Times New Roman" w:cs="Times New Roman"/>
                <w:sz w:val="28"/>
                <w:szCs w:val="28"/>
              </w:rPr>
            </w:pPr>
          </w:p>
        </w:tc>
      </w:tr>
      <w:tr w:rsidR="004574E7" w:rsidRPr="004574E7" w:rsidTr="001A7435">
        <w:trPr>
          <w:trHeight w:val="2541"/>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Tỷ lệ văn bản đến được cập nhật, đưa vào phần mềm</w:t>
            </w:r>
            <w:r w:rsidRPr="004574E7">
              <w:rPr>
                <w:rFonts w:ascii="Times New Roman" w:hAnsi="Times New Roman" w:cs="Times New Roman"/>
                <w:i/>
                <w:iCs/>
                <w:sz w:val="28"/>
                <w:szCs w:val="28"/>
              </w:rPr>
              <w:t xml:space="preserve"> (trừ văn bản mật).</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(Tổng số văn bản đến cập nhật vào phần mềm/tổng số văn bản đến của cơ quan, đơn vị)*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884" w:type="dxa"/>
            <w:noWrap/>
            <w:vAlign w:val="center"/>
            <w:hideMark/>
          </w:tcPr>
          <w:p w:rsidR="003742E1" w:rsidRPr="004574E7" w:rsidRDefault="000003C3"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2140"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Tổng số văn bản đến cập nhật vào phần mềm:</w:t>
            </w:r>
            <w:r w:rsidR="00434621" w:rsidRPr="004574E7">
              <w:rPr>
                <w:rFonts w:ascii="Times New Roman" w:hAnsi="Times New Roman" w:cs="Times New Roman"/>
                <w:sz w:val="28"/>
                <w:szCs w:val="28"/>
              </w:rPr>
              <w:t xml:space="preserve"> </w:t>
            </w:r>
            <w:r w:rsidR="00B72BC9" w:rsidRPr="004574E7">
              <w:rPr>
                <w:rFonts w:ascii="Times New Roman" w:hAnsi="Times New Roman" w:cs="Times New Roman"/>
                <w:sz w:val="28"/>
                <w:szCs w:val="28"/>
              </w:rPr>
              <w:t>6949</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434621"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 văn bản đến của đơn v</w:t>
            </w:r>
            <w:r w:rsidR="00E4232D" w:rsidRPr="004574E7">
              <w:rPr>
                <w:rFonts w:ascii="Times New Roman" w:hAnsi="Times New Roman" w:cs="Times New Roman"/>
                <w:sz w:val="28"/>
                <w:szCs w:val="28"/>
              </w:rPr>
              <w:t>ị</w:t>
            </w:r>
            <w:r w:rsidRPr="004574E7">
              <w:rPr>
                <w:rFonts w:ascii="Times New Roman" w:hAnsi="Times New Roman" w:cs="Times New Roman"/>
                <w:sz w:val="28"/>
                <w:szCs w:val="28"/>
              </w:rPr>
              <w:t>:</w:t>
            </w:r>
            <w:r w:rsidR="00E4232D" w:rsidRPr="004574E7">
              <w:rPr>
                <w:rFonts w:ascii="Times New Roman" w:hAnsi="Times New Roman" w:cs="Times New Roman"/>
                <w:sz w:val="28"/>
                <w:szCs w:val="28"/>
              </w:rPr>
              <w:t xml:space="preserve"> </w:t>
            </w:r>
            <w:r w:rsidR="000003C3" w:rsidRPr="004574E7">
              <w:rPr>
                <w:rFonts w:ascii="Times New Roman" w:hAnsi="Times New Roman" w:cs="Times New Roman"/>
                <w:sz w:val="28"/>
                <w:szCs w:val="28"/>
              </w:rPr>
              <w:t>6949</w:t>
            </w:r>
          </w:p>
        </w:tc>
      </w:tr>
      <w:tr w:rsidR="004574E7" w:rsidRPr="004574E7" w:rsidTr="001A7435">
        <w:trPr>
          <w:trHeight w:val="2392"/>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1.2</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Tỷ lệ văn bản đi được phát hành qua phần mềm </w:t>
            </w:r>
            <w:r w:rsidRPr="004574E7">
              <w:rPr>
                <w:rFonts w:ascii="Times New Roman" w:hAnsi="Times New Roman" w:cs="Times New Roman"/>
                <w:i/>
                <w:iCs/>
                <w:sz w:val="28"/>
                <w:szCs w:val="28"/>
              </w:rPr>
              <w:t>(trừ văn bản mật).</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(Tổng số văn bản đi phát hành qua phần mềm/tổng số văn bản đi của cơ quan, đơn vị)*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884" w:type="dxa"/>
            <w:noWrap/>
            <w:vAlign w:val="center"/>
            <w:hideMark/>
          </w:tcPr>
          <w:p w:rsidR="003742E1" w:rsidRPr="004574E7" w:rsidRDefault="000003C3"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2140"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Tổng số văn bản đi phát hành qua phần mềm:</w:t>
            </w:r>
            <w:r w:rsidR="00E4232D" w:rsidRPr="004574E7">
              <w:rPr>
                <w:rFonts w:ascii="Times New Roman" w:hAnsi="Times New Roman" w:cs="Times New Roman"/>
                <w:sz w:val="28"/>
                <w:szCs w:val="28"/>
              </w:rPr>
              <w:t xml:space="preserve"> </w:t>
            </w:r>
            <w:r w:rsidR="00B72BC9" w:rsidRPr="004574E7">
              <w:rPr>
                <w:rFonts w:ascii="Times New Roman" w:hAnsi="Times New Roman" w:cs="Times New Roman"/>
                <w:sz w:val="28"/>
                <w:szCs w:val="28"/>
              </w:rPr>
              <w:t>1065</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434621"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 văn bản đi củ</w:t>
            </w:r>
            <w:r w:rsidR="00B0551F" w:rsidRPr="004574E7">
              <w:rPr>
                <w:rFonts w:ascii="Times New Roman" w:hAnsi="Times New Roman" w:cs="Times New Roman"/>
                <w:sz w:val="28"/>
                <w:szCs w:val="28"/>
              </w:rPr>
              <w:t>a đơn v</w:t>
            </w:r>
            <w:r w:rsidR="00E4232D" w:rsidRPr="004574E7">
              <w:rPr>
                <w:rFonts w:ascii="Times New Roman" w:hAnsi="Times New Roman" w:cs="Times New Roman"/>
                <w:sz w:val="28"/>
                <w:szCs w:val="28"/>
              </w:rPr>
              <w:t>ị</w:t>
            </w:r>
            <w:r w:rsidR="00B0551F" w:rsidRPr="004574E7">
              <w:rPr>
                <w:rFonts w:ascii="Times New Roman" w:hAnsi="Times New Roman" w:cs="Times New Roman"/>
                <w:sz w:val="28"/>
                <w:szCs w:val="28"/>
              </w:rPr>
              <w:t>:</w:t>
            </w:r>
            <w:r w:rsidR="00E4232D" w:rsidRPr="004574E7">
              <w:rPr>
                <w:rFonts w:ascii="Times New Roman" w:hAnsi="Times New Roman" w:cs="Times New Roman"/>
                <w:sz w:val="28"/>
                <w:szCs w:val="28"/>
              </w:rPr>
              <w:t xml:space="preserve"> </w:t>
            </w:r>
            <w:r w:rsidR="000003C3" w:rsidRPr="004574E7">
              <w:rPr>
                <w:rFonts w:ascii="Times New Roman" w:hAnsi="Times New Roman" w:cs="Times New Roman"/>
                <w:sz w:val="28"/>
                <w:szCs w:val="28"/>
              </w:rPr>
              <w:t>1065</w:t>
            </w:r>
          </w:p>
        </w:tc>
      </w:tr>
      <w:tr w:rsidR="004574E7" w:rsidRPr="004574E7" w:rsidTr="001A7435">
        <w:trPr>
          <w:trHeight w:val="2128"/>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1.3</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Tỉ lệ văn bản đi/đến được chuyển hoàn toàn trên môi trường mạng trên tổng số văn bản đi/đến trong nội bộ đơn vị</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(tổng số văn bản chuyển hoàn toàn trên môi trường mạng/tổng số văn bản của đơn vi)*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884" w:type="dxa"/>
            <w:noWrap/>
            <w:vAlign w:val="center"/>
            <w:hideMark/>
          </w:tcPr>
          <w:p w:rsidR="003742E1" w:rsidRPr="004574E7" w:rsidRDefault="000003C3"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2140"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Tổng số văn bản chuyển hoàn toàn trên môi trường mạng:</w:t>
            </w:r>
            <w:r w:rsidR="00E4232D" w:rsidRPr="004574E7">
              <w:rPr>
                <w:rFonts w:ascii="Times New Roman" w:hAnsi="Times New Roman" w:cs="Times New Roman"/>
                <w:sz w:val="28"/>
                <w:szCs w:val="28"/>
              </w:rPr>
              <w:t xml:space="preserve"> </w:t>
            </w:r>
            <w:r w:rsidR="00B72BC9" w:rsidRPr="004574E7">
              <w:rPr>
                <w:rFonts w:ascii="Times New Roman" w:hAnsi="Times New Roman" w:cs="Times New Roman"/>
                <w:sz w:val="28"/>
                <w:szCs w:val="28"/>
              </w:rPr>
              <w:t>1065</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434621"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 văn bản của đơn v</w:t>
            </w:r>
            <w:r w:rsidR="00E4232D" w:rsidRPr="004574E7">
              <w:rPr>
                <w:rFonts w:ascii="Times New Roman" w:hAnsi="Times New Roman" w:cs="Times New Roman"/>
                <w:sz w:val="28"/>
                <w:szCs w:val="28"/>
              </w:rPr>
              <w:t>ị</w:t>
            </w:r>
            <w:r w:rsidRPr="004574E7">
              <w:rPr>
                <w:rFonts w:ascii="Times New Roman" w:hAnsi="Times New Roman" w:cs="Times New Roman"/>
                <w:sz w:val="28"/>
                <w:szCs w:val="28"/>
              </w:rPr>
              <w:t>:</w:t>
            </w:r>
            <w:r w:rsidR="00E4232D" w:rsidRPr="004574E7">
              <w:rPr>
                <w:rFonts w:ascii="Times New Roman" w:hAnsi="Times New Roman" w:cs="Times New Roman"/>
                <w:sz w:val="28"/>
                <w:szCs w:val="28"/>
              </w:rPr>
              <w:t xml:space="preserve"> </w:t>
            </w:r>
            <w:r w:rsidR="000003C3" w:rsidRPr="004574E7">
              <w:rPr>
                <w:rFonts w:ascii="Times New Roman" w:hAnsi="Times New Roman" w:cs="Times New Roman"/>
                <w:sz w:val="28"/>
                <w:szCs w:val="28"/>
              </w:rPr>
              <w:t>1065</w:t>
            </w:r>
          </w:p>
        </w:tc>
      </w:tr>
      <w:tr w:rsidR="004574E7" w:rsidRPr="004574E7" w:rsidTr="001A7435">
        <w:trPr>
          <w:trHeight w:val="2310"/>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1.4</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Tỷ lệ văn bản đi gửi liên thông trên phần mềm</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(Tổng số văn bản đi gửi liên thông trên phần mềm/tổng số văn bản đi của cơ quan, đơn vị)*điểm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884" w:type="dxa"/>
            <w:noWrap/>
            <w:vAlign w:val="center"/>
            <w:hideMark/>
          </w:tcPr>
          <w:p w:rsidR="003742E1" w:rsidRPr="004574E7" w:rsidRDefault="000003C3"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2140"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Tổng số văn bản đi gửi liên thông trên phần mềm:</w:t>
            </w:r>
            <w:r w:rsidR="00CE4D48" w:rsidRPr="004574E7">
              <w:rPr>
                <w:rFonts w:ascii="Times New Roman" w:hAnsi="Times New Roman" w:cs="Times New Roman"/>
                <w:sz w:val="28"/>
                <w:szCs w:val="28"/>
              </w:rPr>
              <w:t xml:space="preserve"> 107</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434621"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 văn bản đi củ</w:t>
            </w:r>
            <w:r w:rsidR="00B0551F" w:rsidRPr="004574E7">
              <w:rPr>
                <w:rFonts w:ascii="Times New Roman" w:hAnsi="Times New Roman" w:cs="Times New Roman"/>
                <w:sz w:val="28"/>
                <w:szCs w:val="28"/>
              </w:rPr>
              <w:t>a đơn v</w:t>
            </w:r>
            <w:r w:rsidR="00E4232D" w:rsidRPr="004574E7">
              <w:rPr>
                <w:rFonts w:ascii="Times New Roman" w:hAnsi="Times New Roman" w:cs="Times New Roman"/>
                <w:sz w:val="28"/>
                <w:szCs w:val="28"/>
              </w:rPr>
              <w:t>ị</w:t>
            </w:r>
            <w:r w:rsidR="00B0551F" w:rsidRPr="004574E7">
              <w:rPr>
                <w:rFonts w:ascii="Times New Roman" w:hAnsi="Times New Roman" w:cs="Times New Roman"/>
                <w:sz w:val="28"/>
                <w:szCs w:val="28"/>
              </w:rPr>
              <w:t>:</w:t>
            </w:r>
            <w:r w:rsidR="00E4232D" w:rsidRPr="004574E7">
              <w:rPr>
                <w:rFonts w:ascii="Times New Roman" w:hAnsi="Times New Roman" w:cs="Times New Roman"/>
                <w:sz w:val="28"/>
                <w:szCs w:val="28"/>
              </w:rPr>
              <w:t xml:space="preserve"> </w:t>
            </w:r>
            <w:r w:rsidR="000003C3" w:rsidRPr="004574E7">
              <w:rPr>
                <w:rFonts w:ascii="Times New Roman" w:hAnsi="Times New Roman" w:cs="Times New Roman"/>
                <w:sz w:val="28"/>
                <w:szCs w:val="28"/>
              </w:rPr>
              <w:t>1065</w:t>
            </w:r>
          </w:p>
        </w:tc>
      </w:tr>
      <w:tr w:rsidR="004574E7" w:rsidRPr="004574E7" w:rsidTr="001A7435">
        <w:trPr>
          <w:trHeight w:val="2790"/>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lastRenderedPageBreak/>
              <w:t>1.5</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Tỷ lệ đơn vị trực thuộc có kết nối liên thông văn bản điện tử</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(số đơn vị trực thuộc có kết nối liên thông văn bản điện tử/ tổng số đơn vị trực thuộc)*điểm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884" w:type="dxa"/>
            <w:noWrap/>
            <w:vAlign w:val="center"/>
            <w:hideMark/>
          </w:tcPr>
          <w:p w:rsidR="003742E1" w:rsidRPr="004574E7" w:rsidRDefault="000003C3"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2140"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Tổng số đơn vị trực thuộc có kết nối liên thông văn bản điện tử:</w:t>
            </w:r>
            <w:r w:rsidR="00E4232D" w:rsidRPr="004574E7">
              <w:rPr>
                <w:rFonts w:ascii="Times New Roman" w:hAnsi="Times New Roman" w:cs="Times New Roman"/>
                <w:sz w:val="28"/>
                <w:szCs w:val="28"/>
              </w:rPr>
              <w:t xml:space="preserve"> </w:t>
            </w:r>
            <w:r w:rsidR="00AF5A96" w:rsidRPr="004574E7">
              <w:rPr>
                <w:rFonts w:ascii="Times New Roman" w:hAnsi="Times New Roman" w:cs="Times New Roman"/>
                <w:sz w:val="28"/>
                <w:szCs w:val="28"/>
              </w:rPr>
              <w:t>4</w:t>
            </w:r>
          </w:p>
          <w:p w:rsidR="003742E1" w:rsidRPr="004574E7" w:rsidRDefault="003742E1" w:rsidP="00AF5A96">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434621"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 đơn vị trực thuộc của đơn v</w:t>
            </w:r>
            <w:r w:rsidR="00E4232D" w:rsidRPr="004574E7">
              <w:rPr>
                <w:rFonts w:ascii="Times New Roman" w:hAnsi="Times New Roman" w:cs="Times New Roman"/>
                <w:sz w:val="28"/>
                <w:szCs w:val="28"/>
              </w:rPr>
              <w:t>ị</w:t>
            </w:r>
            <w:r w:rsidRPr="004574E7">
              <w:rPr>
                <w:rFonts w:ascii="Times New Roman" w:hAnsi="Times New Roman" w:cs="Times New Roman"/>
                <w:sz w:val="28"/>
                <w:szCs w:val="28"/>
              </w:rPr>
              <w:t>:</w:t>
            </w:r>
            <w:r w:rsidR="00E4232D" w:rsidRPr="004574E7">
              <w:rPr>
                <w:rFonts w:ascii="Times New Roman" w:hAnsi="Times New Roman" w:cs="Times New Roman"/>
                <w:sz w:val="28"/>
                <w:szCs w:val="28"/>
              </w:rPr>
              <w:t xml:space="preserve"> </w:t>
            </w:r>
            <w:r w:rsidR="00AF5A96" w:rsidRPr="004574E7">
              <w:rPr>
                <w:rFonts w:ascii="Times New Roman" w:hAnsi="Times New Roman" w:cs="Times New Roman"/>
                <w:sz w:val="28"/>
                <w:szCs w:val="28"/>
              </w:rPr>
              <w:t>4</w:t>
            </w:r>
          </w:p>
        </w:tc>
      </w:tr>
      <w:tr w:rsidR="004574E7" w:rsidRPr="004574E7" w:rsidTr="0079200A">
        <w:trPr>
          <w:trHeight w:val="878"/>
          <w:jc w:val="center"/>
        </w:trPr>
        <w:tc>
          <w:tcPr>
            <w:tcW w:w="993" w:type="dxa"/>
            <w:noWrap/>
            <w:vAlign w:val="center"/>
            <w:hideMark/>
          </w:tcPr>
          <w:p w:rsidR="00D05915" w:rsidRPr="004574E7" w:rsidRDefault="00D05915" w:rsidP="00434621">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2</w:t>
            </w:r>
          </w:p>
        </w:tc>
        <w:tc>
          <w:tcPr>
            <w:tcW w:w="5010" w:type="dxa"/>
            <w:gridSpan w:val="2"/>
            <w:noWrap/>
            <w:vAlign w:val="center"/>
            <w:hideMark/>
          </w:tcPr>
          <w:p w:rsidR="00D05915" w:rsidRPr="004574E7" w:rsidRDefault="00D05915" w:rsidP="00434621">
            <w:pPr>
              <w:spacing w:after="60"/>
              <w:jc w:val="both"/>
              <w:rPr>
                <w:rFonts w:ascii="Times New Roman" w:hAnsi="Times New Roman" w:cs="Times New Roman"/>
                <w:bCs/>
                <w:sz w:val="28"/>
                <w:szCs w:val="28"/>
              </w:rPr>
            </w:pPr>
            <w:r w:rsidRPr="004574E7">
              <w:rPr>
                <w:rFonts w:ascii="Times New Roman" w:hAnsi="Times New Roman" w:cs="Times New Roman"/>
                <w:bCs/>
                <w:sz w:val="28"/>
                <w:szCs w:val="28"/>
              </w:rPr>
              <w:t>Thư điện tử công vụ</w:t>
            </w:r>
          </w:p>
        </w:tc>
        <w:tc>
          <w:tcPr>
            <w:tcW w:w="993" w:type="dxa"/>
            <w:noWrap/>
            <w:vAlign w:val="center"/>
            <w:hideMark/>
          </w:tcPr>
          <w:p w:rsidR="00D05915" w:rsidRPr="004574E7" w:rsidRDefault="00D05915" w:rsidP="008A6D10">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6</w:t>
            </w:r>
          </w:p>
        </w:tc>
        <w:tc>
          <w:tcPr>
            <w:tcW w:w="884" w:type="dxa"/>
            <w:noWrap/>
            <w:vAlign w:val="center"/>
            <w:hideMark/>
          </w:tcPr>
          <w:p w:rsidR="00D05915" w:rsidRPr="004574E7" w:rsidRDefault="003F7E70"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6</w:t>
            </w:r>
          </w:p>
        </w:tc>
        <w:tc>
          <w:tcPr>
            <w:tcW w:w="2140" w:type="dxa"/>
            <w:noWrap/>
            <w:vAlign w:val="center"/>
            <w:hideMark/>
          </w:tcPr>
          <w:p w:rsidR="00D05915" w:rsidRPr="004574E7" w:rsidRDefault="00D05915" w:rsidP="00434621">
            <w:pPr>
              <w:spacing w:after="60"/>
              <w:jc w:val="both"/>
              <w:rPr>
                <w:rFonts w:ascii="Times New Roman" w:hAnsi="Times New Roman" w:cs="Times New Roman"/>
                <w:sz w:val="28"/>
                <w:szCs w:val="28"/>
              </w:rPr>
            </w:pPr>
          </w:p>
        </w:tc>
      </w:tr>
      <w:tr w:rsidR="004574E7" w:rsidRPr="004574E7" w:rsidTr="0079200A">
        <w:trPr>
          <w:trHeight w:val="2833"/>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2.1</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Đơn vị có triển khai sử dụng hộp thư điện tử công vụ làm địa chỉ chính thức để giao dịch trên mạng</w:t>
            </w:r>
          </w:p>
        </w:tc>
        <w:tc>
          <w:tcPr>
            <w:tcW w:w="2268" w:type="dxa"/>
            <w:vAlign w:val="center"/>
            <w:hideMark/>
          </w:tcPr>
          <w:p w:rsidR="00E4232D"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Có sử dụng hộp thư điện tử công vụ làm địa chỉ chính thức để giao dịch qua mạng: 2 điểm</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sử dụng: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884" w:type="dxa"/>
            <w:noWrap/>
            <w:vAlign w:val="center"/>
            <w:hideMark/>
          </w:tcPr>
          <w:p w:rsidR="003742E1" w:rsidRPr="004574E7" w:rsidRDefault="00764880"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140" w:type="dxa"/>
            <w:vAlign w:val="center"/>
            <w:hideMark/>
          </w:tcPr>
          <w:p w:rsidR="003742E1" w:rsidRPr="004574E7" w:rsidRDefault="003742E1" w:rsidP="00836387">
            <w:pPr>
              <w:spacing w:after="60"/>
              <w:jc w:val="both"/>
              <w:rPr>
                <w:rFonts w:ascii="Times New Roman" w:hAnsi="Times New Roman" w:cs="Times New Roman"/>
                <w:sz w:val="28"/>
                <w:szCs w:val="28"/>
              </w:rPr>
            </w:pPr>
            <w:r w:rsidRPr="004574E7">
              <w:rPr>
                <w:rFonts w:ascii="Times New Roman" w:hAnsi="Times New Roman" w:cs="Times New Roman"/>
                <w:sz w:val="28"/>
                <w:szCs w:val="28"/>
              </w:rPr>
              <w:t>Cung cấp địa chỉ thư của đơn vị và tần suất giao dịch thư điện tử:</w:t>
            </w:r>
            <w:r w:rsidR="00E4232D" w:rsidRPr="004574E7">
              <w:rPr>
                <w:rFonts w:ascii="Times New Roman" w:hAnsi="Times New Roman" w:cs="Times New Roman"/>
                <w:sz w:val="28"/>
                <w:szCs w:val="28"/>
              </w:rPr>
              <w:t xml:space="preserve"> </w:t>
            </w:r>
            <w:r w:rsidR="00836387" w:rsidRPr="004574E7">
              <w:rPr>
                <w:rFonts w:ascii="Times New Roman" w:hAnsi="Times New Roman" w:cs="Times New Roman"/>
                <w:sz w:val="28"/>
                <w:szCs w:val="28"/>
              </w:rPr>
              <w:t>100%</w:t>
            </w:r>
          </w:p>
        </w:tc>
      </w:tr>
      <w:tr w:rsidR="004574E7" w:rsidRPr="004574E7" w:rsidTr="0079200A">
        <w:trPr>
          <w:trHeight w:val="2250"/>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2.2</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Tỷ lệ CBCC được cấp hộp thư điện tử công vụ của tỉnh/ tổng số CBCC đơn vị</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(tổng số CBCC được cấp hộp thư công vụ của tỉnh/tổng số CBCC đơn vị)*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884" w:type="dxa"/>
            <w:noWrap/>
            <w:vAlign w:val="center"/>
            <w:hideMark/>
          </w:tcPr>
          <w:p w:rsidR="003742E1" w:rsidRPr="004574E7" w:rsidRDefault="006B20D7"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140" w:type="dxa"/>
            <w:vAlign w:val="center"/>
            <w:hideMark/>
          </w:tcPr>
          <w:p w:rsidR="003742E1" w:rsidRPr="004574E7" w:rsidRDefault="003742E1" w:rsidP="00DC0910">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E4232D"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 CBCC được cấp hộp thư công vụ:</w:t>
            </w:r>
            <w:r w:rsidR="00E4232D" w:rsidRPr="004574E7">
              <w:rPr>
                <w:rFonts w:ascii="Times New Roman" w:hAnsi="Times New Roman" w:cs="Times New Roman"/>
                <w:sz w:val="28"/>
                <w:szCs w:val="28"/>
              </w:rPr>
              <w:t xml:space="preserve"> </w:t>
            </w:r>
            <w:r w:rsidR="00DC0910" w:rsidRPr="004574E7">
              <w:rPr>
                <w:rFonts w:ascii="Times New Roman" w:hAnsi="Times New Roman" w:cs="Times New Roman"/>
                <w:sz w:val="28"/>
                <w:szCs w:val="28"/>
              </w:rPr>
              <w:t>29</w:t>
            </w:r>
          </w:p>
        </w:tc>
      </w:tr>
      <w:tr w:rsidR="004574E7" w:rsidRPr="004574E7" w:rsidTr="001A7435">
        <w:trPr>
          <w:trHeight w:val="2025"/>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2.3</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Tỷ lệ CBCC thường xuyên sử dụng thư điện tử công vụ của tỉnh để trao đổi trong công việc</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(tổng số CBCC thường xuyên sử dụng thư/tổng số CBCC đơn vị)*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884" w:type="dxa"/>
            <w:noWrap/>
            <w:vAlign w:val="center"/>
            <w:hideMark/>
          </w:tcPr>
          <w:p w:rsidR="003742E1" w:rsidRPr="004574E7" w:rsidRDefault="00020B48"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140" w:type="dxa"/>
            <w:vAlign w:val="center"/>
            <w:hideMark/>
          </w:tcPr>
          <w:p w:rsidR="003742E1" w:rsidRPr="004574E7" w:rsidRDefault="003742E1" w:rsidP="00C17121">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434621"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 CBCC thường xuyên sử dụ</w:t>
            </w:r>
            <w:r w:rsidR="0079380E" w:rsidRPr="004574E7">
              <w:rPr>
                <w:rFonts w:ascii="Times New Roman" w:hAnsi="Times New Roman" w:cs="Times New Roman"/>
                <w:sz w:val="28"/>
                <w:szCs w:val="28"/>
              </w:rPr>
              <w:t>ng thư</w:t>
            </w:r>
            <w:r w:rsidRPr="004574E7">
              <w:rPr>
                <w:rFonts w:ascii="Times New Roman" w:hAnsi="Times New Roman" w:cs="Times New Roman"/>
                <w:sz w:val="28"/>
                <w:szCs w:val="28"/>
              </w:rPr>
              <w:t xml:space="preserve">: </w:t>
            </w:r>
            <w:r w:rsidR="00C17121" w:rsidRPr="004574E7">
              <w:rPr>
                <w:rFonts w:ascii="Times New Roman" w:hAnsi="Times New Roman" w:cs="Times New Roman"/>
                <w:sz w:val="28"/>
                <w:szCs w:val="28"/>
              </w:rPr>
              <w:t>29</w:t>
            </w:r>
          </w:p>
        </w:tc>
      </w:tr>
      <w:tr w:rsidR="004574E7" w:rsidRPr="004574E7" w:rsidTr="001A7435">
        <w:trPr>
          <w:trHeight w:val="722"/>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3</w:t>
            </w:r>
          </w:p>
        </w:tc>
        <w:tc>
          <w:tcPr>
            <w:tcW w:w="5010" w:type="dxa"/>
            <w:gridSpan w:val="2"/>
            <w:vAlign w:val="center"/>
            <w:hideMark/>
          </w:tcPr>
          <w:p w:rsidR="003742E1" w:rsidRPr="004574E7" w:rsidRDefault="003742E1" w:rsidP="00434621">
            <w:pPr>
              <w:spacing w:after="60"/>
              <w:jc w:val="both"/>
              <w:rPr>
                <w:rFonts w:ascii="Times New Roman" w:hAnsi="Times New Roman" w:cs="Times New Roman"/>
                <w:bCs/>
                <w:sz w:val="28"/>
                <w:szCs w:val="28"/>
              </w:rPr>
            </w:pPr>
            <w:r w:rsidRPr="004574E7">
              <w:rPr>
                <w:rFonts w:ascii="Times New Roman" w:hAnsi="Times New Roman" w:cs="Times New Roman"/>
                <w:bCs/>
                <w:sz w:val="28"/>
                <w:szCs w:val="28"/>
              </w:rPr>
              <w:t>Triển khai ứng dụng chữ ký số</w:t>
            </w:r>
          </w:p>
        </w:tc>
        <w:tc>
          <w:tcPr>
            <w:tcW w:w="993" w:type="dxa"/>
            <w:noWrap/>
            <w:vAlign w:val="center"/>
            <w:hideMark/>
          </w:tcPr>
          <w:p w:rsidR="003742E1" w:rsidRPr="004574E7" w:rsidRDefault="003742E1" w:rsidP="008A6D10">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6</w:t>
            </w:r>
          </w:p>
        </w:tc>
        <w:tc>
          <w:tcPr>
            <w:tcW w:w="884" w:type="dxa"/>
            <w:noWrap/>
            <w:vAlign w:val="center"/>
            <w:hideMark/>
          </w:tcPr>
          <w:p w:rsidR="003742E1" w:rsidRPr="004574E7" w:rsidRDefault="003F7E70"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6</w:t>
            </w:r>
          </w:p>
        </w:tc>
        <w:tc>
          <w:tcPr>
            <w:tcW w:w="2140" w:type="dxa"/>
            <w:noWrap/>
            <w:vAlign w:val="center"/>
            <w:hideMark/>
          </w:tcPr>
          <w:p w:rsidR="003742E1" w:rsidRPr="004574E7" w:rsidRDefault="003742E1" w:rsidP="00434621">
            <w:pPr>
              <w:spacing w:after="60"/>
              <w:jc w:val="both"/>
              <w:rPr>
                <w:rFonts w:ascii="Times New Roman" w:hAnsi="Times New Roman" w:cs="Times New Roman"/>
                <w:sz w:val="28"/>
                <w:szCs w:val="28"/>
              </w:rPr>
            </w:pPr>
          </w:p>
        </w:tc>
      </w:tr>
      <w:tr w:rsidR="004574E7" w:rsidRPr="004574E7" w:rsidTr="001A7435">
        <w:trPr>
          <w:trHeight w:val="1950"/>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3.1</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Tỷ lệ văn bản đi được ký số</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(Số văn bản điện tử đi được ký số/số văn bản điện tử đi của cơ quan)*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884" w:type="dxa"/>
            <w:noWrap/>
            <w:vAlign w:val="center"/>
            <w:hideMark/>
          </w:tcPr>
          <w:p w:rsidR="003742E1" w:rsidRPr="004574E7" w:rsidRDefault="000003C3"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2140"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E4232D" w:rsidRPr="004574E7">
              <w:rPr>
                <w:rFonts w:ascii="Times New Roman" w:hAnsi="Times New Roman" w:cs="Times New Roman"/>
                <w:sz w:val="28"/>
                <w:szCs w:val="28"/>
              </w:rPr>
              <w:t xml:space="preserve"> </w:t>
            </w:r>
            <w:r w:rsidRPr="004574E7">
              <w:rPr>
                <w:rFonts w:ascii="Times New Roman" w:hAnsi="Times New Roman" w:cs="Times New Roman"/>
                <w:sz w:val="28"/>
                <w:szCs w:val="28"/>
              </w:rPr>
              <w:t>Số văn bản điện tử đi được ký số:</w:t>
            </w:r>
            <w:r w:rsidR="00E4232D" w:rsidRPr="004574E7">
              <w:rPr>
                <w:rFonts w:ascii="Times New Roman" w:hAnsi="Times New Roman" w:cs="Times New Roman"/>
                <w:sz w:val="28"/>
                <w:szCs w:val="28"/>
              </w:rPr>
              <w:t xml:space="preserve"> </w:t>
            </w:r>
            <w:r w:rsidR="00E75CCF" w:rsidRPr="004574E7">
              <w:rPr>
                <w:rFonts w:ascii="Times New Roman" w:hAnsi="Times New Roman" w:cs="Times New Roman"/>
                <w:sz w:val="28"/>
                <w:szCs w:val="28"/>
              </w:rPr>
              <w:t>1065</w:t>
            </w:r>
          </w:p>
          <w:p w:rsidR="003742E1" w:rsidRPr="004574E7" w:rsidRDefault="003742E1" w:rsidP="00E75CCF">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E4232D" w:rsidRPr="004574E7">
              <w:rPr>
                <w:rFonts w:ascii="Times New Roman" w:hAnsi="Times New Roman" w:cs="Times New Roman"/>
                <w:sz w:val="28"/>
                <w:szCs w:val="28"/>
              </w:rPr>
              <w:t xml:space="preserve"> </w:t>
            </w:r>
            <w:r w:rsidRPr="004574E7">
              <w:rPr>
                <w:rFonts w:ascii="Times New Roman" w:hAnsi="Times New Roman" w:cs="Times New Roman"/>
                <w:sz w:val="28"/>
                <w:szCs w:val="28"/>
              </w:rPr>
              <w:t>Số văn bản điện tử đi của cơ quan:</w:t>
            </w:r>
            <w:r w:rsidR="00E4232D" w:rsidRPr="004574E7">
              <w:rPr>
                <w:rFonts w:ascii="Times New Roman" w:hAnsi="Times New Roman" w:cs="Times New Roman"/>
                <w:sz w:val="28"/>
                <w:szCs w:val="28"/>
              </w:rPr>
              <w:t xml:space="preserve"> </w:t>
            </w:r>
            <w:r w:rsidR="00E75CCF" w:rsidRPr="004574E7">
              <w:rPr>
                <w:rFonts w:ascii="Times New Roman" w:hAnsi="Times New Roman" w:cs="Times New Roman"/>
                <w:sz w:val="28"/>
                <w:szCs w:val="28"/>
              </w:rPr>
              <w:t>1065</w:t>
            </w:r>
          </w:p>
        </w:tc>
      </w:tr>
      <w:tr w:rsidR="004574E7" w:rsidRPr="004574E7" w:rsidTr="001A7435">
        <w:trPr>
          <w:trHeight w:val="3300"/>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lastRenderedPageBreak/>
              <w:t>3.2</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Văn bản điện tử do cơ quan phát hành trong năm</w:t>
            </w:r>
          </w:p>
        </w:tc>
        <w:tc>
          <w:tcPr>
            <w:tcW w:w="2268"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Có chữ ký của cơ quan và lãnh đạo cơ quan: 3 điểm.</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Thiếu chữ ký cơ quan hoặc lãnh đạo cơ quan: 2 điểm.</w:t>
            </w:r>
            <w:r w:rsidRPr="004574E7">
              <w:rPr>
                <w:rFonts w:ascii="Times New Roman" w:hAnsi="Times New Roman" w:cs="Times New Roman"/>
                <w:sz w:val="28"/>
                <w:szCs w:val="28"/>
              </w:rPr>
              <w:br/>
              <w:t>- Chưa sử dụng chữ ký điện tử: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884" w:type="dxa"/>
            <w:noWrap/>
            <w:vAlign w:val="center"/>
            <w:hideMark/>
          </w:tcPr>
          <w:p w:rsidR="003742E1" w:rsidRPr="004574E7" w:rsidRDefault="00F74266"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2140" w:type="dxa"/>
            <w:vAlign w:val="center"/>
            <w:hideMark/>
          </w:tcPr>
          <w:p w:rsidR="003742E1" w:rsidRPr="004574E7" w:rsidRDefault="003742E1" w:rsidP="00434621">
            <w:pPr>
              <w:spacing w:after="60"/>
              <w:jc w:val="both"/>
              <w:rPr>
                <w:rFonts w:ascii="Times New Roman" w:hAnsi="Times New Roman" w:cs="Times New Roman"/>
                <w:b/>
                <w:bCs/>
                <w:sz w:val="28"/>
                <w:szCs w:val="28"/>
              </w:rPr>
            </w:pPr>
          </w:p>
        </w:tc>
      </w:tr>
      <w:tr w:rsidR="004574E7" w:rsidRPr="004574E7" w:rsidTr="001A7435">
        <w:trPr>
          <w:trHeight w:val="1155"/>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4</w:t>
            </w:r>
          </w:p>
        </w:tc>
        <w:tc>
          <w:tcPr>
            <w:tcW w:w="5010" w:type="dxa"/>
            <w:gridSpan w:val="2"/>
            <w:vAlign w:val="center"/>
            <w:hideMark/>
          </w:tcPr>
          <w:p w:rsidR="003742E1" w:rsidRPr="004574E7" w:rsidRDefault="003742E1" w:rsidP="00434621">
            <w:pPr>
              <w:spacing w:after="60"/>
              <w:jc w:val="both"/>
              <w:rPr>
                <w:rFonts w:ascii="Times New Roman" w:hAnsi="Times New Roman" w:cs="Times New Roman"/>
                <w:bCs/>
                <w:sz w:val="28"/>
                <w:szCs w:val="28"/>
              </w:rPr>
            </w:pPr>
            <w:r w:rsidRPr="004574E7">
              <w:rPr>
                <w:rFonts w:ascii="Times New Roman" w:hAnsi="Times New Roman" w:cs="Times New Roman"/>
                <w:bCs/>
                <w:sz w:val="28"/>
                <w:szCs w:val="28"/>
              </w:rPr>
              <w:t>Các hệ thống thông tin chuyên ngành (trừ các phần mềm thương mại, ứng dụng văn phòng, các phần mềm tiện ích)</w:t>
            </w:r>
          </w:p>
        </w:tc>
        <w:tc>
          <w:tcPr>
            <w:tcW w:w="993" w:type="dxa"/>
            <w:noWrap/>
            <w:vAlign w:val="center"/>
            <w:hideMark/>
          </w:tcPr>
          <w:p w:rsidR="003742E1" w:rsidRPr="004574E7" w:rsidRDefault="003742E1" w:rsidP="008A6D10">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6</w:t>
            </w:r>
          </w:p>
        </w:tc>
        <w:tc>
          <w:tcPr>
            <w:tcW w:w="884" w:type="dxa"/>
            <w:noWrap/>
            <w:vAlign w:val="center"/>
            <w:hideMark/>
          </w:tcPr>
          <w:p w:rsidR="003742E1" w:rsidRPr="004574E7" w:rsidRDefault="003A3E26"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4</w:t>
            </w:r>
          </w:p>
        </w:tc>
        <w:tc>
          <w:tcPr>
            <w:tcW w:w="2140" w:type="dxa"/>
            <w:noWrap/>
            <w:vAlign w:val="center"/>
            <w:hideMark/>
          </w:tcPr>
          <w:p w:rsidR="003742E1" w:rsidRPr="004574E7" w:rsidRDefault="003742E1" w:rsidP="00434621">
            <w:pPr>
              <w:spacing w:after="60"/>
              <w:jc w:val="both"/>
              <w:rPr>
                <w:rFonts w:ascii="Times New Roman" w:hAnsi="Times New Roman" w:cs="Times New Roman"/>
                <w:sz w:val="28"/>
                <w:szCs w:val="28"/>
              </w:rPr>
            </w:pPr>
          </w:p>
        </w:tc>
      </w:tr>
      <w:tr w:rsidR="004574E7" w:rsidRPr="004574E7" w:rsidTr="001A7435">
        <w:trPr>
          <w:trHeight w:val="1995"/>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4.1</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Hệ thống thông tin chuyên ngành triển khai đến các đơn vị trực thuộc</w:t>
            </w:r>
          </w:p>
        </w:tc>
        <w:tc>
          <w:tcPr>
            <w:tcW w:w="2268" w:type="dxa"/>
            <w:vAlign w:val="center"/>
            <w:hideMark/>
          </w:tcPr>
          <w:p w:rsidR="00E4232D"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Mỗi phần mềm: 01 điểm</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tối đa: 3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884" w:type="dxa"/>
            <w:noWrap/>
            <w:vAlign w:val="center"/>
            <w:hideMark/>
          </w:tcPr>
          <w:p w:rsidR="003742E1" w:rsidRPr="004574E7" w:rsidRDefault="00DA4A7D"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2140" w:type="dxa"/>
            <w:vAlign w:val="center"/>
            <w:hideMark/>
          </w:tcPr>
          <w:p w:rsidR="003742E1" w:rsidRPr="004574E7" w:rsidRDefault="003742E1" w:rsidP="0025150A">
            <w:pPr>
              <w:spacing w:after="60"/>
              <w:jc w:val="both"/>
              <w:rPr>
                <w:rFonts w:ascii="Times New Roman" w:hAnsi="Times New Roman" w:cs="Times New Roman"/>
                <w:sz w:val="28"/>
                <w:szCs w:val="28"/>
              </w:rPr>
            </w:pPr>
            <w:r w:rsidRPr="004574E7">
              <w:rPr>
                <w:rFonts w:ascii="Times New Roman" w:hAnsi="Times New Roman" w:cs="Times New Roman"/>
                <w:sz w:val="28"/>
                <w:szCs w:val="28"/>
              </w:rPr>
              <w:t>- Tên hệ thống thông tin chuyên ngành:</w:t>
            </w:r>
            <w:r w:rsidR="00E4232D" w:rsidRPr="004574E7">
              <w:rPr>
                <w:rFonts w:ascii="Times New Roman" w:hAnsi="Times New Roman" w:cs="Times New Roman"/>
                <w:sz w:val="28"/>
                <w:szCs w:val="28"/>
              </w:rPr>
              <w:t xml:space="preserve"> </w:t>
            </w:r>
            <w:r w:rsidR="00DA4A7D" w:rsidRPr="004574E7">
              <w:rPr>
                <w:rFonts w:ascii="Times New Roman" w:hAnsi="Times New Roman" w:cs="Times New Roman"/>
                <w:sz w:val="28"/>
                <w:szCs w:val="28"/>
              </w:rPr>
              <w:t>Tài liệu phục vụ kỳ họp HĐND, phiên họ</w:t>
            </w:r>
            <w:r w:rsidR="002F4E25" w:rsidRPr="004574E7">
              <w:rPr>
                <w:rFonts w:ascii="Times New Roman" w:hAnsi="Times New Roman" w:cs="Times New Roman"/>
                <w:sz w:val="28"/>
                <w:szCs w:val="28"/>
              </w:rPr>
              <w:t>p; đóng góp ý kiến cử tri</w:t>
            </w:r>
            <w:r w:rsidR="000003C3" w:rsidRPr="004574E7">
              <w:rPr>
                <w:rFonts w:ascii="Times New Roman" w:hAnsi="Times New Roman" w:cs="Times New Roman"/>
                <w:sz w:val="28"/>
                <w:szCs w:val="28"/>
              </w:rPr>
              <w:t xml:space="preserve">; kỷ yếu </w:t>
            </w:r>
            <w:r w:rsidR="00A717ED" w:rsidRPr="004574E7">
              <w:rPr>
                <w:rFonts w:ascii="Times New Roman" w:hAnsi="Times New Roman" w:cs="Times New Roman"/>
                <w:sz w:val="28"/>
                <w:szCs w:val="28"/>
              </w:rPr>
              <w:t xml:space="preserve">các </w:t>
            </w:r>
            <w:r w:rsidR="000003C3" w:rsidRPr="004574E7">
              <w:rPr>
                <w:rFonts w:ascii="Times New Roman" w:hAnsi="Times New Roman" w:cs="Times New Roman"/>
                <w:sz w:val="28"/>
                <w:szCs w:val="28"/>
              </w:rPr>
              <w:t>kỳ họp.</w:t>
            </w:r>
          </w:p>
        </w:tc>
      </w:tr>
      <w:tr w:rsidR="004574E7" w:rsidRPr="004574E7" w:rsidTr="001A7435">
        <w:trPr>
          <w:trHeight w:val="1830"/>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4.2</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Hệ thống thông tin chuyên ngành chỉ ứng dụng trong nội bộ cơ quan</w:t>
            </w:r>
          </w:p>
        </w:tc>
        <w:tc>
          <w:tcPr>
            <w:tcW w:w="2268"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Mỗi phần mềm: 0,5 điểm</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tối đa: 3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884" w:type="dxa"/>
            <w:noWrap/>
            <w:vAlign w:val="center"/>
            <w:hideMark/>
          </w:tcPr>
          <w:p w:rsidR="003742E1" w:rsidRPr="004574E7" w:rsidRDefault="003A3E26"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140" w:type="dxa"/>
            <w:vAlign w:val="center"/>
            <w:hideMark/>
          </w:tcPr>
          <w:p w:rsidR="003742E1" w:rsidRPr="004574E7" w:rsidRDefault="003742E1" w:rsidP="00C37368">
            <w:pPr>
              <w:spacing w:after="60"/>
              <w:jc w:val="both"/>
              <w:rPr>
                <w:rFonts w:ascii="Times New Roman" w:hAnsi="Times New Roman" w:cs="Times New Roman"/>
                <w:sz w:val="28"/>
                <w:szCs w:val="28"/>
              </w:rPr>
            </w:pPr>
            <w:r w:rsidRPr="004574E7">
              <w:rPr>
                <w:rFonts w:ascii="Times New Roman" w:hAnsi="Times New Roman" w:cs="Times New Roman"/>
                <w:sz w:val="28"/>
                <w:szCs w:val="28"/>
              </w:rPr>
              <w:br/>
              <w:t>- Tên hệ thống thông tin chuyên ngành:</w:t>
            </w:r>
            <w:r w:rsidR="0025150A" w:rsidRPr="004574E7">
              <w:rPr>
                <w:rFonts w:ascii="Times New Roman" w:hAnsi="Times New Roman" w:cs="Times New Roman"/>
                <w:sz w:val="28"/>
                <w:szCs w:val="28"/>
              </w:rPr>
              <w:t xml:space="preserve"> Tài liêu phục vụ họp giao ban; phần mềm quản lý sáng kiến kinh nghiệm</w:t>
            </w:r>
            <w:r w:rsidR="00C37368" w:rsidRPr="004574E7">
              <w:rPr>
                <w:rFonts w:ascii="Times New Roman" w:hAnsi="Times New Roman" w:cs="Times New Roman"/>
                <w:sz w:val="28"/>
                <w:szCs w:val="28"/>
              </w:rPr>
              <w:t>; quản lý văn bả</w:t>
            </w:r>
            <w:r w:rsidR="00644F0D" w:rsidRPr="004574E7">
              <w:rPr>
                <w:rFonts w:ascii="Times New Roman" w:hAnsi="Times New Roman" w:cs="Times New Roman"/>
                <w:sz w:val="28"/>
                <w:szCs w:val="28"/>
              </w:rPr>
              <w:t xml:space="preserve">n đi; </w:t>
            </w:r>
            <w:r w:rsidR="00A76D86" w:rsidRPr="004574E7">
              <w:rPr>
                <w:rFonts w:ascii="Times New Roman" w:hAnsi="Times New Roman" w:cs="Times New Roman"/>
                <w:sz w:val="28"/>
                <w:szCs w:val="28"/>
              </w:rPr>
              <w:t>đ</w:t>
            </w:r>
            <w:r w:rsidR="00644F0D" w:rsidRPr="004574E7">
              <w:rPr>
                <w:rFonts w:ascii="Times New Roman" w:hAnsi="Times New Roman" w:cs="Times New Roman"/>
                <w:sz w:val="28"/>
                <w:szCs w:val="28"/>
              </w:rPr>
              <w:t>ại biểu dân cử với cử tri</w:t>
            </w:r>
          </w:p>
        </w:tc>
      </w:tr>
      <w:tr w:rsidR="004574E7" w:rsidRPr="004574E7" w:rsidTr="0079200A">
        <w:trPr>
          <w:trHeight w:val="506"/>
          <w:jc w:val="center"/>
        </w:trPr>
        <w:tc>
          <w:tcPr>
            <w:tcW w:w="993" w:type="dxa"/>
            <w:noWrap/>
            <w:vAlign w:val="center"/>
            <w:hideMark/>
          </w:tcPr>
          <w:p w:rsidR="00D05915" w:rsidRPr="004574E7" w:rsidRDefault="00D05915" w:rsidP="00434621">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5</w:t>
            </w:r>
          </w:p>
        </w:tc>
        <w:tc>
          <w:tcPr>
            <w:tcW w:w="5010" w:type="dxa"/>
            <w:gridSpan w:val="2"/>
            <w:vAlign w:val="center"/>
            <w:hideMark/>
          </w:tcPr>
          <w:p w:rsidR="00D05915" w:rsidRPr="004574E7" w:rsidRDefault="00D05915" w:rsidP="00434621">
            <w:pPr>
              <w:spacing w:after="60"/>
              <w:jc w:val="both"/>
              <w:rPr>
                <w:rFonts w:ascii="Times New Roman" w:hAnsi="Times New Roman" w:cs="Times New Roman"/>
                <w:bCs/>
                <w:sz w:val="28"/>
                <w:szCs w:val="28"/>
              </w:rPr>
            </w:pPr>
            <w:r w:rsidRPr="004574E7">
              <w:rPr>
                <w:rFonts w:ascii="Times New Roman" w:hAnsi="Times New Roman" w:cs="Times New Roman"/>
                <w:bCs/>
                <w:sz w:val="28"/>
                <w:szCs w:val="28"/>
              </w:rPr>
              <w:t>Kết nối, chia sẻ dữ liệu</w:t>
            </w:r>
          </w:p>
        </w:tc>
        <w:tc>
          <w:tcPr>
            <w:tcW w:w="993" w:type="dxa"/>
            <w:noWrap/>
            <w:vAlign w:val="center"/>
            <w:hideMark/>
          </w:tcPr>
          <w:p w:rsidR="00D05915" w:rsidRPr="004574E7" w:rsidRDefault="00D05915" w:rsidP="008A6D10">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3</w:t>
            </w:r>
          </w:p>
        </w:tc>
        <w:tc>
          <w:tcPr>
            <w:tcW w:w="884" w:type="dxa"/>
            <w:noWrap/>
            <w:vAlign w:val="center"/>
            <w:hideMark/>
          </w:tcPr>
          <w:p w:rsidR="00D05915" w:rsidRPr="004574E7" w:rsidRDefault="00D13846"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140" w:type="dxa"/>
            <w:vAlign w:val="center"/>
            <w:hideMark/>
          </w:tcPr>
          <w:p w:rsidR="00D05915" w:rsidRPr="004574E7" w:rsidRDefault="00D05915" w:rsidP="00434621">
            <w:pPr>
              <w:spacing w:after="60"/>
              <w:jc w:val="both"/>
              <w:rPr>
                <w:rFonts w:ascii="Times New Roman" w:hAnsi="Times New Roman" w:cs="Times New Roman"/>
                <w:sz w:val="28"/>
                <w:szCs w:val="28"/>
              </w:rPr>
            </w:pPr>
          </w:p>
        </w:tc>
      </w:tr>
      <w:tr w:rsidR="004574E7" w:rsidRPr="004574E7" w:rsidTr="001A7435">
        <w:trPr>
          <w:trHeight w:val="1920"/>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Số lượng các dịch vụ chia sẻ dữ liệu (data services) được chia sẻ từ các CSDL chuyên ngành của đơn vị</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Mỗi services: 0,5 điểm</w:t>
            </w:r>
            <w:r w:rsidRPr="004574E7">
              <w:rPr>
                <w:rFonts w:ascii="Times New Roman" w:hAnsi="Times New Roman" w:cs="Times New Roman"/>
                <w:sz w:val="28"/>
                <w:szCs w:val="28"/>
              </w:rPr>
              <w:br/>
              <w:t>Tối đa: 3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884" w:type="dxa"/>
            <w:noWrap/>
            <w:vAlign w:val="center"/>
            <w:hideMark/>
          </w:tcPr>
          <w:p w:rsidR="003742E1" w:rsidRPr="004574E7" w:rsidRDefault="00731FBE"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140" w:type="dxa"/>
            <w:vAlign w:val="center"/>
            <w:hideMark/>
          </w:tcPr>
          <w:p w:rsidR="003742E1" w:rsidRPr="004574E7" w:rsidRDefault="00923D6B" w:rsidP="003A5038">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Trang Nghị quyết HĐND; Tài liệu </w:t>
            </w:r>
            <w:r w:rsidR="003A5038" w:rsidRPr="004574E7">
              <w:rPr>
                <w:rFonts w:ascii="Times New Roman" w:hAnsi="Times New Roman" w:cs="Times New Roman"/>
                <w:sz w:val="28"/>
                <w:szCs w:val="28"/>
              </w:rPr>
              <w:t xml:space="preserve">phục vụ kỳ họp; tài liệu các </w:t>
            </w:r>
            <w:r w:rsidRPr="004574E7">
              <w:rPr>
                <w:rFonts w:ascii="Times New Roman" w:hAnsi="Times New Roman" w:cs="Times New Roman"/>
                <w:sz w:val="28"/>
                <w:szCs w:val="28"/>
              </w:rPr>
              <w:t>phiên họp giao ban</w:t>
            </w:r>
            <w:r w:rsidR="00C37368" w:rsidRPr="004574E7">
              <w:rPr>
                <w:rFonts w:ascii="Times New Roman" w:hAnsi="Times New Roman" w:cs="Times New Roman"/>
                <w:sz w:val="28"/>
                <w:szCs w:val="28"/>
              </w:rPr>
              <w:t>; tin bài đăng tả</w:t>
            </w:r>
            <w:r w:rsidR="009647E2" w:rsidRPr="004574E7">
              <w:rPr>
                <w:rFonts w:ascii="Times New Roman" w:hAnsi="Times New Roman" w:cs="Times New Roman"/>
                <w:sz w:val="28"/>
                <w:szCs w:val="28"/>
              </w:rPr>
              <w:t>i</w:t>
            </w:r>
          </w:p>
        </w:tc>
      </w:tr>
      <w:tr w:rsidR="004574E7" w:rsidRPr="004574E7" w:rsidTr="001A7435">
        <w:trPr>
          <w:trHeight w:val="1002"/>
          <w:jc w:val="center"/>
        </w:trPr>
        <w:tc>
          <w:tcPr>
            <w:tcW w:w="6003" w:type="dxa"/>
            <w:gridSpan w:val="3"/>
            <w:vAlign w:val="center"/>
            <w:hideMark/>
          </w:tcPr>
          <w:p w:rsidR="003742E1" w:rsidRPr="004574E7" w:rsidRDefault="003742E1" w:rsidP="00434621">
            <w:pPr>
              <w:spacing w:after="60"/>
              <w:jc w:val="both"/>
              <w:rPr>
                <w:rFonts w:ascii="Times New Roman" w:hAnsi="Times New Roman" w:cs="Times New Roman"/>
                <w:b/>
                <w:bCs/>
                <w:sz w:val="28"/>
                <w:szCs w:val="28"/>
              </w:rPr>
            </w:pPr>
            <w:r w:rsidRPr="004574E7">
              <w:rPr>
                <w:rFonts w:ascii="Times New Roman" w:hAnsi="Times New Roman" w:cs="Times New Roman"/>
                <w:b/>
                <w:bCs/>
                <w:sz w:val="28"/>
                <w:szCs w:val="28"/>
              </w:rPr>
              <w:lastRenderedPageBreak/>
              <w:t>III. ỨNG DỤNG CNTT PHỤC VỤ NGƯỜI DÂN VÀ DOANH NGHIỆP</w:t>
            </w:r>
          </w:p>
        </w:tc>
        <w:tc>
          <w:tcPr>
            <w:tcW w:w="993" w:type="dxa"/>
            <w:noWrap/>
            <w:vAlign w:val="center"/>
            <w:hideMark/>
          </w:tcPr>
          <w:p w:rsidR="003742E1" w:rsidRPr="004574E7" w:rsidRDefault="003742E1" w:rsidP="008A6D10">
            <w:pPr>
              <w:spacing w:after="60"/>
              <w:jc w:val="center"/>
              <w:rPr>
                <w:rFonts w:ascii="Times New Roman" w:hAnsi="Times New Roman" w:cs="Times New Roman"/>
                <w:b/>
                <w:bCs/>
                <w:sz w:val="28"/>
                <w:szCs w:val="28"/>
              </w:rPr>
            </w:pPr>
            <w:r w:rsidRPr="004574E7">
              <w:rPr>
                <w:rFonts w:ascii="Times New Roman" w:hAnsi="Times New Roman" w:cs="Times New Roman"/>
                <w:b/>
                <w:bCs/>
                <w:sz w:val="28"/>
                <w:szCs w:val="28"/>
              </w:rPr>
              <w:t>36</w:t>
            </w:r>
          </w:p>
        </w:tc>
        <w:tc>
          <w:tcPr>
            <w:tcW w:w="884" w:type="dxa"/>
            <w:noWrap/>
            <w:vAlign w:val="center"/>
            <w:hideMark/>
          </w:tcPr>
          <w:p w:rsidR="003742E1" w:rsidRPr="004574E7" w:rsidRDefault="003162F9" w:rsidP="008A6D10">
            <w:pPr>
              <w:spacing w:after="60"/>
              <w:jc w:val="center"/>
              <w:rPr>
                <w:rFonts w:ascii="Times New Roman" w:hAnsi="Times New Roman" w:cs="Times New Roman"/>
                <w:b/>
                <w:sz w:val="28"/>
                <w:szCs w:val="28"/>
              </w:rPr>
            </w:pPr>
            <w:r w:rsidRPr="004574E7">
              <w:rPr>
                <w:rFonts w:ascii="Times New Roman" w:hAnsi="Times New Roman" w:cs="Times New Roman"/>
                <w:b/>
                <w:sz w:val="28"/>
                <w:szCs w:val="28"/>
              </w:rPr>
              <w:t>35</w:t>
            </w:r>
          </w:p>
        </w:tc>
        <w:tc>
          <w:tcPr>
            <w:tcW w:w="2140" w:type="dxa"/>
            <w:vAlign w:val="center"/>
            <w:hideMark/>
          </w:tcPr>
          <w:p w:rsidR="003742E1" w:rsidRPr="004574E7" w:rsidRDefault="003742E1" w:rsidP="00434621">
            <w:pPr>
              <w:spacing w:after="60"/>
              <w:jc w:val="both"/>
              <w:rPr>
                <w:rFonts w:ascii="Times New Roman" w:hAnsi="Times New Roman" w:cs="Times New Roman"/>
                <w:sz w:val="28"/>
                <w:szCs w:val="28"/>
              </w:rPr>
            </w:pPr>
          </w:p>
        </w:tc>
      </w:tr>
      <w:tr w:rsidR="004574E7" w:rsidRPr="004574E7" w:rsidTr="001A7435">
        <w:trPr>
          <w:trHeight w:val="1002"/>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1</w:t>
            </w:r>
          </w:p>
        </w:tc>
        <w:tc>
          <w:tcPr>
            <w:tcW w:w="5010" w:type="dxa"/>
            <w:gridSpan w:val="2"/>
            <w:vAlign w:val="center"/>
            <w:hideMark/>
          </w:tcPr>
          <w:p w:rsidR="003742E1" w:rsidRPr="004574E7" w:rsidRDefault="003742E1" w:rsidP="00434621">
            <w:pPr>
              <w:spacing w:after="60"/>
              <w:jc w:val="both"/>
              <w:rPr>
                <w:rFonts w:ascii="Times New Roman" w:hAnsi="Times New Roman" w:cs="Times New Roman"/>
                <w:bCs/>
                <w:sz w:val="28"/>
                <w:szCs w:val="28"/>
              </w:rPr>
            </w:pPr>
            <w:r w:rsidRPr="004574E7">
              <w:rPr>
                <w:rFonts w:ascii="Times New Roman" w:hAnsi="Times New Roman" w:cs="Times New Roman"/>
                <w:bCs/>
                <w:sz w:val="28"/>
                <w:szCs w:val="28"/>
              </w:rPr>
              <w:t>Cổng/trang thông tin điện tử (TTĐT)</w:t>
            </w:r>
          </w:p>
        </w:tc>
        <w:tc>
          <w:tcPr>
            <w:tcW w:w="993" w:type="dxa"/>
            <w:noWrap/>
            <w:vAlign w:val="center"/>
            <w:hideMark/>
          </w:tcPr>
          <w:p w:rsidR="003742E1" w:rsidRPr="004574E7" w:rsidRDefault="003742E1" w:rsidP="008A6D10">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13</w:t>
            </w:r>
          </w:p>
        </w:tc>
        <w:tc>
          <w:tcPr>
            <w:tcW w:w="884" w:type="dxa"/>
            <w:noWrap/>
            <w:vAlign w:val="center"/>
            <w:hideMark/>
          </w:tcPr>
          <w:p w:rsidR="003742E1" w:rsidRPr="004574E7" w:rsidRDefault="00D1035A"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13</w:t>
            </w:r>
          </w:p>
        </w:tc>
        <w:tc>
          <w:tcPr>
            <w:tcW w:w="2140" w:type="dxa"/>
            <w:vAlign w:val="center"/>
            <w:hideMark/>
          </w:tcPr>
          <w:p w:rsidR="003742E1" w:rsidRPr="004574E7" w:rsidRDefault="003742E1" w:rsidP="00434621">
            <w:pPr>
              <w:spacing w:after="60"/>
              <w:jc w:val="both"/>
              <w:rPr>
                <w:rFonts w:ascii="Times New Roman" w:hAnsi="Times New Roman" w:cs="Times New Roman"/>
                <w:iCs/>
                <w:sz w:val="28"/>
                <w:szCs w:val="28"/>
              </w:rPr>
            </w:pPr>
          </w:p>
        </w:tc>
      </w:tr>
      <w:tr w:rsidR="004574E7" w:rsidRPr="004574E7" w:rsidTr="001A7435">
        <w:trPr>
          <w:trHeight w:val="1002"/>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w:t>
            </w:r>
          </w:p>
        </w:tc>
        <w:tc>
          <w:tcPr>
            <w:tcW w:w="5010" w:type="dxa"/>
            <w:gridSpan w:val="2"/>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Cung cấp thông tin lên Cổng/trang thông tin điện tử (TTĐT)</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11</w:t>
            </w:r>
          </w:p>
        </w:tc>
        <w:tc>
          <w:tcPr>
            <w:tcW w:w="884" w:type="dxa"/>
            <w:noWrap/>
            <w:vAlign w:val="center"/>
            <w:hideMark/>
          </w:tcPr>
          <w:p w:rsidR="003742E1" w:rsidRPr="004574E7" w:rsidRDefault="0077664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11</w:t>
            </w:r>
          </w:p>
        </w:tc>
        <w:tc>
          <w:tcPr>
            <w:tcW w:w="2140" w:type="dxa"/>
            <w:vAlign w:val="center"/>
            <w:hideMark/>
          </w:tcPr>
          <w:p w:rsidR="003742E1" w:rsidRPr="004574E7" w:rsidRDefault="002B195E" w:rsidP="00434621">
            <w:pPr>
              <w:spacing w:after="60"/>
              <w:jc w:val="both"/>
              <w:rPr>
                <w:rFonts w:ascii="Times New Roman" w:hAnsi="Times New Roman" w:cs="Times New Roman"/>
                <w:iCs/>
                <w:sz w:val="28"/>
                <w:szCs w:val="28"/>
              </w:rPr>
            </w:pPr>
            <w:r w:rsidRPr="004574E7">
              <w:rPr>
                <w:rFonts w:ascii="Times New Roman" w:hAnsi="Times New Roman" w:cs="Times New Roman"/>
                <w:iCs/>
                <w:sz w:val="28"/>
                <w:szCs w:val="28"/>
              </w:rPr>
              <w:t>http://dbnd.quangnam.gov.vn/</w:t>
            </w:r>
          </w:p>
        </w:tc>
      </w:tr>
      <w:tr w:rsidR="004574E7" w:rsidRPr="004574E7" w:rsidTr="001A7435">
        <w:trPr>
          <w:trHeight w:val="810"/>
          <w:jc w:val="center"/>
        </w:trPr>
        <w:tc>
          <w:tcPr>
            <w:tcW w:w="993" w:type="dxa"/>
            <w:vAlign w:val="center"/>
            <w:hideMark/>
          </w:tcPr>
          <w:p w:rsidR="003742E1" w:rsidRPr="004574E7" w:rsidRDefault="0043462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1.1.1</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giới thiệu</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1,5</w:t>
            </w:r>
          </w:p>
        </w:tc>
        <w:tc>
          <w:tcPr>
            <w:tcW w:w="884" w:type="dxa"/>
            <w:noWrap/>
            <w:vAlign w:val="center"/>
            <w:hideMark/>
          </w:tcPr>
          <w:p w:rsidR="003742E1" w:rsidRPr="004574E7" w:rsidRDefault="00435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1,5</w:t>
            </w:r>
          </w:p>
        </w:tc>
        <w:tc>
          <w:tcPr>
            <w:tcW w:w="2140" w:type="dxa"/>
            <w:noWrap/>
            <w:vAlign w:val="center"/>
            <w:hideMark/>
          </w:tcPr>
          <w:p w:rsidR="003742E1" w:rsidRPr="004574E7" w:rsidRDefault="002B195E"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241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về chức năng, nhiệm vụ, quyền hạn, cơ cấu tổ chức, sơ đồ tổ chức của cơ quan và của đơn vị trực thuộc</w:t>
            </w:r>
          </w:p>
        </w:tc>
        <w:tc>
          <w:tcPr>
            <w:tcW w:w="2268"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Cung cấp đầy đủ: điểm tối đa.</w:t>
            </w:r>
          </w:p>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đầy đủ:  0,25 điểm.</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0C27B6"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2B195E"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2940"/>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giới thiệu: Thông tin về lãnh đạo của đơn vị (họ và tên, chức vụ, điện thoại, địa chỉ thư điện tử chính thức, nhiệm vụ đảm nhiệm cửa lãnh đạo trong đơn vị)</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Cung cấp đầy đủ: điểm tối đa.</w:t>
            </w:r>
            <w:r w:rsidRPr="004574E7">
              <w:rPr>
                <w:rFonts w:ascii="Times New Roman" w:hAnsi="Times New Roman" w:cs="Times New Roman"/>
                <w:sz w:val="28"/>
                <w:szCs w:val="28"/>
              </w:rPr>
              <w:br/>
              <w:t>- Không đầy đủ</w:t>
            </w:r>
            <w:r w:rsidR="006A416C" w:rsidRPr="004574E7">
              <w:rPr>
                <w:rFonts w:ascii="Times New Roman" w:hAnsi="Times New Roman" w:cs="Times New Roman"/>
                <w:sz w:val="28"/>
                <w:szCs w:val="28"/>
              </w:rPr>
              <w:t xml:space="preserve">:  0,25 </w:t>
            </w:r>
            <w:r w:rsidRPr="004574E7">
              <w:rPr>
                <w:rFonts w:ascii="Times New Roman" w:hAnsi="Times New Roman" w:cs="Times New Roman"/>
                <w:sz w:val="28"/>
                <w:szCs w:val="28"/>
              </w:rPr>
              <w:t>điểm.</w:t>
            </w:r>
            <w:r w:rsidRPr="004574E7">
              <w:rPr>
                <w:rFonts w:ascii="Times New Roman" w:hAnsi="Times New Roman" w:cs="Times New Roman"/>
                <w:sz w:val="28"/>
                <w:szCs w:val="28"/>
              </w:rPr>
              <w:br/>
              <w:t>- 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6A416C"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6A416C"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226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giao dịch chính thức của cơ quan (bao gồm địa chỉ, điện thoại, số fax, địa chỉ thư điện tử)</w:t>
            </w:r>
          </w:p>
        </w:tc>
        <w:tc>
          <w:tcPr>
            <w:tcW w:w="2268"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Cung cấp đầy đủ: điểm tối đa.</w:t>
            </w:r>
          </w:p>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đầy đủ:  0,25 điểm.</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F805A0"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F805A0"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1950"/>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1.1.2</w:t>
            </w:r>
          </w:p>
        </w:tc>
        <w:tc>
          <w:tcPr>
            <w:tcW w:w="2742" w:type="dxa"/>
            <w:vAlign w:val="center"/>
            <w:hideMark/>
          </w:tcPr>
          <w:p w:rsidR="003742E1" w:rsidRPr="004574E7" w:rsidRDefault="003742E1" w:rsidP="00434621">
            <w:pPr>
              <w:spacing w:after="60"/>
              <w:jc w:val="both"/>
              <w:rPr>
                <w:rFonts w:ascii="Times New Roman" w:hAnsi="Times New Roman" w:cs="Times New Roman"/>
                <w:b/>
                <w:bCs/>
                <w:sz w:val="28"/>
                <w:szCs w:val="28"/>
              </w:rPr>
            </w:pPr>
            <w:r w:rsidRPr="004574E7">
              <w:rPr>
                <w:rFonts w:ascii="Times New Roman" w:hAnsi="Times New Roman" w:cs="Times New Roman"/>
                <w:sz w:val="28"/>
                <w:szCs w:val="28"/>
              </w:rPr>
              <w:t>Tin tức, sự kiện:</w:t>
            </w:r>
            <w:r w:rsidRPr="004574E7">
              <w:rPr>
                <w:rFonts w:ascii="Times New Roman" w:hAnsi="Times New Roman" w:cs="Times New Roman"/>
                <w:b/>
                <w:bCs/>
                <w:sz w:val="28"/>
                <w:szCs w:val="28"/>
              </w:rPr>
              <w:br/>
            </w:r>
            <w:r w:rsidRPr="004574E7">
              <w:rPr>
                <w:rFonts w:ascii="Times New Roman" w:hAnsi="Times New Roman" w:cs="Times New Roman"/>
                <w:sz w:val="28"/>
                <w:szCs w:val="28"/>
              </w:rPr>
              <w:t>các tin, bài về hoạt động, các vấn đề liên quan thuộc phạm vi quản lý nhà nước của cơ quan.</w:t>
            </w:r>
          </w:p>
        </w:tc>
        <w:tc>
          <w:tcPr>
            <w:tcW w:w="2268" w:type="dxa"/>
            <w:vAlign w:val="center"/>
            <w:hideMark/>
          </w:tcPr>
          <w:p w:rsidR="0043462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điểm tối đa</w:t>
            </w:r>
          </w:p>
          <w:p w:rsidR="003742E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DA3338"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DA3338"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1002"/>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lastRenderedPageBreak/>
              <w:t>1.1.3</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chỉ đạo điều hành</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1,5</w:t>
            </w:r>
          </w:p>
        </w:tc>
        <w:tc>
          <w:tcPr>
            <w:tcW w:w="884" w:type="dxa"/>
            <w:noWrap/>
            <w:vAlign w:val="center"/>
            <w:hideMark/>
          </w:tcPr>
          <w:p w:rsidR="003742E1" w:rsidRPr="004574E7" w:rsidRDefault="004C2F3C"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1,5</w:t>
            </w:r>
          </w:p>
        </w:tc>
        <w:tc>
          <w:tcPr>
            <w:tcW w:w="2140" w:type="dxa"/>
            <w:noWrap/>
            <w:vAlign w:val="center"/>
            <w:hideMark/>
          </w:tcPr>
          <w:p w:rsidR="003742E1" w:rsidRPr="004574E7" w:rsidRDefault="004C2F3C"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241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Ý kiến chỉ đạo, điều hành của thủ trưởng cơ quan đã được thống nhất và chính thức ban hành bằng văn bản</w:t>
            </w:r>
          </w:p>
        </w:tc>
        <w:tc>
          <w:tcPr>
            <w:tcW w:w="2268"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Cung cấp đầy đủ: điểm tối đa.</w:t>
            </w:r>
          </w:p>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đầy đủ:  0,25 điểm.</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4C2F3C"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4C2F3C"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250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chỉ đạo, điều hành: Ý kiến xử lý phản hồi đối với các kiến nghị, yêu cầu của tổ chức cá nhân</w:t>
            </w:r>
          </w:p>
        </w:tc>
        <w:tc>
          <w:tcPr>
            <w:tcW w:w="2268"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Cung cấp đầy đủ: điểm tối đa.</w:t>
            </w:r>
          </w:p>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đầy đủ:  0,25 điểm.</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EF5F9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EF5F9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235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chỉ đạo điều hành: lịch làm việc của lãnh đạo cơ quan</w:t>
            </w:r>
          </w:p>
        </w:tc>
        <w:tc>
          <w:tcPr>
            <w:tcW w:w="2268"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Cung cấp đầy đủ: điểm tối đa.</w:t>
            </w:r>
          </w:p>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đầy đủ:  0,25 điểm.</w:t>
            </w:r>
          </w:p>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956204"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956204"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76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1.1.4</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tuyên truyền</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3742E1" w:rsidRPr="004574E7" w:rsidRDefault="007B540F"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noWrap/>
            <w:vAlign w:val="center"/>
            <w:hideMark/>
          </w:tcPr>
          <w:p w:rsidR="003742E1" w:rsidRPr="004574E7" w:rsidRDefault="003742E1" w:rsidP="00434621">
            <w:pPr>
              <w:spacing w:after="60"/>
              <w:jc w:val="both"/>
              <w:rPr>
                <w:rFonts w:ascii="Times New Roman" w:hAnsi="Times New Roman" w:cs="Times New Roman"/>
                <w:sz w:val="28"/>
                <w:szCs w:val="28"/>
              </w:rPr>
            </w:pPr>
          </w:p>
        </w:tc>
      </w:tr>
      <w:tr w:rsidR="004574E7" w:rsidRPr="004574E7" w:rsidTr="001A7435">
        <w:trPr>
          <w:trHeight w:val="298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Tuyên truyền, phổ biển, hướng dẫn việc thực hiện pháp luật nói chung</w:t>
            </w:r>
          </w:p>
        </w:tc>
        <w:tc>
          <w:tcPr>
            <w:tcW w:w="2268"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Có cung cấp thông tin về công tác Tuyên truyền, phổ biến, hướng dẫn việc thực hiện pháp luật: 0,5 điểm.</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7B540F"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7B540F" w:rsidP="00434621">
            <w:pPr>
              <w:spacing w:after="60"/>
              <w:jc w:val="both"/>
              <w:rPr>
                <w:rFonts w:ascii="Times New Roman" w:hAnsi="Times New Roman" w:cs="Times New Roman"/>
                <w:sz w:val="28"/>
                <w:szCs w:val="28"/>
              </w:rPr>
            </w:pPr>
            <w:r w:rsidRPr="004574E7">
              <w:rPr>
                <w:rFonts w:ascii="Times New Roman" w:hAnsi="Times New Roman" w:cs="Times New Roman"/>
                <w:iCs/>
                <w:sz w:val="28"/>
                <w:szCs w:val="28"/>
              </w:rPr>
              <w:t>http://dbnd.quangnam.gov.vn/</w:t>
            </w:r>
          </w:p>
        </w:tc>
      </w:tr>
      <w:tr w:rsidR="004574E7" w:rsidRPr="004574E7" w:rsidTr="001A7435">
        <w:trPr>
          <w:trHeight w:val="3060"/>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Tuyên truyền về chế độ, chính sách đối với những lĩnh vực thuộc phạm vi quản lý nhà nước của cơ quan</w:t>
            </w:r>
          </w:p>
        </w:tc>
        <w:tc>
          <w:tcPr>
            <w:tcW w:w="2268" w:type="dxa"/>
            <w:vAlign w:val="center"/>
            <w:hideMark/>
          </w:tcPr>
          <w:p w:rsidR="0043462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Có cung cấp thông tin về chế độ, chính sách đối với những lĩnh vực thuộc phạm vi quản lý nhà nước của đơn vị: Điểm tối đa.</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7B540F"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7B540F" w:rsidP="00434621">
            <w:pPr>
              <w:spacing w:after="60"/>
              <w:jc w:val="both"/>
              <w:rPr>
                <w:rFonts w:ascii="Times New Roman" w:hAnsi="Times New Roman" w:cs="Times New Roman"/>
                <w:sz w:val="28"/>
                <w:szCs w:val="28"/>
              </w:rPr>
            </w:pPr>
            <w:r w:rsidRPr="004574E7">
              <w:rPr>
                <w:rFonts w:ascii="Times New Roman" w:hAnsi="Times New Roman" w:cs="Times New Roman"/>
                <w:iCs/>
                <w:sz w:val="28"/>
                <w:szCs w:val="28"/>
              </w:rPr>
              <w:t>http://dbnd.quangnam.gov.vn/</w:t>
            </w:r>
          </w:p>
        </w:tc>
      </w:tr>
      <w:tr w:rsidR="004574E7" w:rsidRPr="004574E7" w:rsidTr="0079200A">
        <w:trPr>
          <w:trHeight w:val="2117"/>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1.1.5</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Chiến lược, định hướng, quy hoạch, kế hoạch phát triển</w:t>
            </w:r>
          </w:p>
        </w:tc>
        <w:tc>
          <w:tcPr>
            <w:tcW w:w="2268" w:type="dxa"/>
            <w:vAlign w:val="center"/>
            <w:hideMark/>
          </w:tcPr>
          <w:p w:rsidR="0043462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Cung cấp đầy đủ: Điểm tối đa.</w:t>
            </w:r>
          </w:p>
          <w:p w:rsidR="0043462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đầy đủ: 0,25 điểm.</w:t>
            </w:r>
          </w:p>
          <w:p w:rsidR="003742E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7B540F"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7B540F" w:rsidP="00434621">
            <w:pPr>
              <w:spacing w:after="60"/>
              <w:jc w:val="both"/>
              <w:rPr>
                <w:rFonts w:ascii="Times New Roman" w:hAnsi="Times New Roman" w:cs="Times New Roman"/>
                <w:sz w:val="28"/>
                <w:szCs w:val="28"/>
              </w:rPr>
            </w:pPr>
            <w:r w:rsidRPr="004574E7">
              <w:rPr>
                <w:rFonts w:ascii="Times New Roman" w:hAnsi="Times New Roman" w:cs="Times New Roman"/>
                <w:iCs/>
                <w:sz w:val="28"/>
                <w:szCs w:val="28"/>
              </w:rPr>
              <w:t>http://dbnd.quangnam.gov.vn/</w:t>
            </w:r>
          </w:p>
        </w:tc>
      </w:tr>
      <w:tr w:rsidR="004574E7" w:rsidRPr="004574E7" w:rsidTr="001A7435">
        <w:trPr>
          <w:trHeight w:val="166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1.1.6</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Hệ thống văn bản quy phạm pháp luật chuyên ngành và văn bản quản lý hành chính có liên quan</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3742E1" w:rsidRPr="004574E7" w:rsidRDefault="0061097E"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noWrap/>
            <w:vAlign w:val="center"/>
            <w:hideMark/>
          </w:tcPr>
          <w:p w:rsidR="003742E1" w:rsidRPr="004574E7" w:rsidRDefault="0061097E" w:rsidP="00434621">
            <w:pPr>
              <w:spacing w:after="60"/>
              <w:jc w:val="both"/>
              <w:rPr>
                <w:rFonts w:ascii="Times New Roman" w:hAnsi="Times New Roman" w:cs="Times New Roman"/>
                <w:sz w:val="28"/>
                <w:szCs w:val="28"/>
              </w:rPr>
            </w:pPr>
            <w:r w:rsidRPr="004574E7">
              <w:rPr>
                <w:rFonts w:ascii="Times New Roman" w:hAnsi="Times New Roman" w:cs="Times New Roman"/>
                <w:iCs/>
                <w:sz w:val="28"/>
                <w:szCs w:val="28"/>
              </w:rPr>
              <w:t>http://dbnd.quangnam.gov.vn/</w:t>
            </w:r>
          </w:p>
        </w:tc>
      </w:tr>
      <w:tr w:rsidR="004574E7" w:rsidRPr="004574E7" w:rsidTr="001A7435">
        <w:trPr>
          <w:trHeight w:val="2400"/>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Nêu rõ hình thức văn bản, thẩm quyền ban hành, số ký hiệu, ngày ban hành, ngày hiệu lực, trích yếu, tệp văn bản cho phép tải về</w:t>
            </w:r>
          </w:p>
        </w:tc>
        <w:tc>
          <w:tcPr>
            <w:tcW w:w="2268" w:type="dxa"/>
            <w:vAlign w:val="center"/>
            <w:hideMark/>
          </w:tcPr>
          <w:p w:rsidR="0043462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Cung cấp đầy đủ: Điểm tối đa.</w:t>
            </w:r>
          </w:p>
          <w:p w:rsidR="0043462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đầy đủ: 0,25 điểm.</w:t>
            </w:r>
          </w:p>
          <w:p w:rsidR="003742E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61097E"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61097E" w:rsidP="00434621">
            <w:pPr>
              <w:spacing w:after="60"/>
              <w:jc w:val="both"/>
              <w:rPr>
                <w:rFonts w:ascii="Times New Roman" w:hAnsi="Times New Roman" w:cs="Times New Roman"/>
                <w:sz w:val="28"/>
                <w:szCs w:val="28"/>
              </w:rPr>
            </w:pPr>
            <w:r w:rsidRPr="004574E7">
              <w:rPr>
                <w:rFonts w:ascii="Times New Roman" w:hAnsi="Times New Roman" w:cs="Times New Roman"/>
                <w:iCs/>
                <w:sz w:val="28"/>
                <w:szCs w:val="28"/>
              </w:rPr>
              <w:t>http://dbnd.quangnam.gov.vn/</w:t>
            </w:r>
          </w:p>
        </w:tc>
      </w:tr>
      <w:tr w:rsidR="004574E7" w:rsidRPr="004574E7" w:rsidTr="001A7435">
        <w:trPr>
          <w:trHeight w:val="84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Cung cấp công cụ tìm kiếm văn bản</w:t>
            </w:r>
          </w:p>
        </w:tc>
        <w:tc>
          <w:tcPr>
            <w:tcW w:w="2268" w:type="dxa"/>
            <w:vAlign w:val="center"/>
            <w:hideMark/>
          </w:tcPr>
          <w:p w:rsidR="0043462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điểm tối đa</w:t>
            </w:r>
          </w:p>
          <w:p w:rsidR="003742E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891EE6"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470C63" w:rsidP="00434621">
            <w:pPr>
              <w:spacing w:after="60"/>
              <w:jc w:val="both"/>
              <w:rPr>
                <w:rFonts w:ascii="Times New Roman" w:hAnsi="Times New Roman" w:cs="Times New Roman"/>
                <w:sz w:val="28"/>
                <w:szCs w:val="28"/>
              </w:rPr>
            </w:pPr>
            <w:r w:rsidRPr="004574E7">
              <w:rPr>
                <w:rFonts w:ascii="Times New Roman" w:hAnsi="Times New Roman" w:cs="Times New Roman"/>
                <w:iCs/>
                <w:sz w:val="28"/>
                <w:szCs w:val="28"/>
              </w:rPr>
              <w:t>http://dbnd.quangnam.gov.vn/</w:t>
            </w:r>
          </w:p>
        </w:tc>
      </w:tr>
      <w:tr w:rsidR="004574E7" w:rsidRPr="004574E7" w:rsidTr="001A7435">
        <w:trPr>
          <w:trHeight w:val="3819"/>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1.1.7</w:t>
            </w:r>
          </w:p>
        </w:tc>
        <w:tc>
          <w:tcPr>
            <w:tcW w:w="2742" w:type="dxa"/>
            <w:vAlign w:val="center"/>
            <w:hideMark/>
          </w:tcPr>
          <w:p w:rsidR="003742E1" w:rsidRPr="004574E7" w:rsidRDefault="003742E1" w:rsidP="00C93EEC">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về dự án, hạng mục đầu tư, đấu thầu, mua sắm công</w:t>
            </w:r>
            <w:r w:rsidRPr="004574E7">
              <w:rPr>
                <w:rFonts w:ascii="Times New Roman" w:hAnsi="Times New Roman" w:cs="Times New Roman"/>
                <w:sz w:val="28"/>
                <w:szCs w:val="28"/>
              </w:rPr>
              <w:br/>
            </w:r>
            <w:r w:rsidR="00434621" w:rsidRPr="004574E7">
              <w:rPr>
                <w:rFonts w:ascii="Times New Roman" w:hAnsi="Times New Roman" w:cs="Times New Roman"/>
                <w:i/>
                <w:iCs/>
                <w:sz w:val="28"/>
                <w:szCs w:val="28"/>
              </w:rPr>
              <w:t>(</w:t>
            </w:r>
            <w:r w:rsidRPr="004574E7">
              <w:rPr>
                <w:rFonts w:ascii="Times New Roman" w:hAnsi="Times New Roman" w:cs="Times New Roman"/>
                <w:i/>
                <w:iCs/>
                <w:sz w:val="28"/>
                <w:szCs w:val="28"/>
              </w:rPr>
              <w:t>Tên dự án, mục tiêu chính, lĩnh vực chuyên môn, loại dự án, thời gian thực hiện, kinh phí dự án, loại hình tài trợ, nhà tài trợ, tình trạng dự án</w:t>
            </w:r>
            <w:r w:rsidR="00434621" w:rsidRPr="004574E7">
              <w:rPr>
                <w:rFonts w:ascii="Times New Roman" w:hAnsi="Times New Roman" w:cs="Times New Roman"/>
                <w:i/>
                <w:iCs/>
                <w:sz w:val="28"/>
                <w:szCs w:val="28"/>
              </w:rPr>
              <w:t>)</w:t>
            </w:r>
          </w:p>
        </w:tc>
        <w:tc>
          <w:tcPr>
            <w:tcW w:w="2268" w:type="dxa"/>
            <w:vAlign w:val="center"/>
            <w:hideMark/>
          </w:tcPr>
          <w:p w:rsidR="001B2C17"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Cung cấp đầy đủ thông tin: điểm tối đa</w:t>
            </w:r>
          </w:p>
          <w:p w:rsidR="003742E1"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B4090F"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w:t>
            </w:r>
          </w:p>
        </w:tc>
        <w:tc>
          <w:tcPr>
            <w:tcW w:w="2140" w:type="dxa"/>
            <w:noWrap/>
            <w:vAlign w:val="center"/>
            <w:hideMark/>
          </w:tcPr>
          <w:p w:rsidR="003742E1" w:rsidRPr="004574E7" w:rsidRDefault="003742E1" w:rsidP="00434621">
            <w:pPr>
              <w:spacing w:after="60"/>
              <w:jc w:val="both"/>
              <w:rPr>
                <w:rFonts w:ascii="Times New Roman" w:hAnsi="Times New Roman" w:cs="Times New Roman"/>
                <w:sz w:val="28"/>
                <w:szCs w:val="28"/>
              </w:rPr>
            </w:pPr>
          </w:p>
        </w:tc>
      </w:tr>
      <w:tr w:rsidR="004574E7" w:rsidRPr="004574E7" w:rsidTr="001A7435">
        <w:trPr>
          <w:trHeight w:val="1002"/>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lastRenderedPageBreak/>
              <w:t>1.1.8</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Mục lấy ý kiến góp ý của tổ chức, cá nhân</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3742E1" w:rsidRPr="004574E7" w:rsidRDefault="000737A0"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noWrap/>
            <w:vAlign w:val="center"/>
            <w:hideMark/>
          </w:tcPr>
          <w:p w:rsidR="003742E1" w:rsidRPr="004574E7" w:rsidRDefault="005816C5"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http://dbnd.quangnam.gov.vn/Default.aspx?tabid=242</w:t>
            </w:r>
          </w:p>
        </w:tc>
      </w:tr>
      <w:tr w:rsidR="004574E7" w:rsidRPr="004574E7" w:rsidTr="001A7435">
        <w:trPr>
          <w:trHeight w:val="2262"/>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Đăng tải danh sách văn bản quy phạm pháp luật, chủ trương chính sách cần xin ý kiến</w:t>
            </w:r>
          </w:p>
        </w:tc>
        <w:tc>
          <w:tcPr>
            <w:tcW w:w="2268" w:type="dxa"/>
            <w:vAlign w:val="center"/>
            <w:hideMark/>
          </w:tcPr>
          <w:p w:rsidR="0043462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Cung cấp đầy đủ: Điểm tối đa.</w:t>
            </w:r>
          </w:p>
          <w:p w:rsidR="0043462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đầy đủ: 0,25 điểm.</w:t>
            </w:r>
          </w:p>
          <w:p w:rsidR="003742E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0737A0"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0737A0"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http://dbnd.quangnam.gov.vn/Default.aspx?tabid=242</w:t>
            </w:r>
          </w:p>
        </w:tc>
      </w:tr>
      <w:tr w:rsidR="004574E7" w:rsidRPr="004574E7" w:rsidTr="001A7435">
        <w:trPr>
          <w:trHeight w:val="3104"/>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Cung cấp các thông tin và chức năng; toàn văn nội dung vấn đề cần xin ý kiến; thời hạn tiếp nhận ý kiến góp ý; xem nội dung các ý kiến góp ý; nhận ý kiến góp ý mới; địa chỉ, thư điện tử của cơ quan, đơn vị tiếp nhận ý kiến góp ý.</w:t>
            </w:r>
          </w:p>
        </w:tc>
        <w:tc>
          <w:tcPr>
            <w:tcW w:w="2268" w:type="dxa"/>
            <w:vAlign w:val="center"/>
            <w:hideMark/>
          </w:tcPr>
          <w:p w:rsidR="0043462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Cung cấp đầy đủ: Điểm tối đa.</w:t>
            </w:r>
          </w:p>
          <w:p w:rsidR="0043462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đầy đủ: 0,25 điểm.</w:t>
            </w:r>
          </w:p>
          <w:p w:rsidR="003742E1" w:rsidRPr="004574E7" w:rsidRDefault="0043462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cung cấp: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0737A0"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0737A0"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http://dbnd.quangnam.gov.vn/Default.aspx?tabid=242</w:t>
            </w:r>
          </w:p>
        </w:tc>
      </w:tr>
      <w:tr w:rsidR="004574E7" w:rsidRPr="004574E7" w:rsidTr="001A7435">
        <w:trPr>
          <w:trHeight w:val="1200"/>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1.1.9</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liên hệ của cán bộ, công chức có thẩm quyền</w:t>
            </w:r>
          </w:p>
        </w:tc>
        <w:tc>
          <w:tcPr>
            <w:tcW w:w="2268" w:type="dxa"/>
            <w:vAlign w:val="center"/>
            <w:hideMark/>
          </w:tcPr>
          <w:p w:rsidR="001B2C17"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điểm tối đa</w:t>
            </w:r>
          </w:p>
          <w:p w:rsidR="003742E1"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0737A0"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0737A0"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241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1.1.10</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về dịch vụ công trực tuyến</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báo đầy đủ danh mục các dịch vụ hành chính công và các dịch vụ công trực tuyến đang thực hiện và nêu rõ mức độ của dịch vụ.</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0737A0"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0737A0"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Đơn vị không cung cấp dịch vụ công trực tuyến</w:t>
            </w:r>
          </w:p>
        </w:tc>
      </w:tr>
      <w:tr w:rsidR="004574E7" w:rsidRPr="004574E7" w:rsidTr="001A7435">
        <w:trPr>
          <w:trHeight w:val="1002"/>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1.1.11</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Công khai ngân sách</w:t>
            </w:r>
          </w:p>
        </w:tc>
        <w:tc>
          <w:tcPr>
            <w:tcW w:w="2268" w:type="dxa"/>
            <w:vAlign w:val="center"/>
            <w:hideMark/>
          </w:tcPr>
          <w:p w:rsidR="001B2C17"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điểm tối đa</w:t>
            </w:r>
          </w:p>
          <w:p w:rsidR="003742E1"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EC7C19"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w:t>
            </w:r>
          </w:p>
        </w:tc>
        <w:tc>
          <w:tcPr>
            <w:tcW w:w="2140" w:type="dxa"/>
            <w:noWrap/>
            <w:vAlign w:val="center"/>
            <w:hideMark/>
          </w:tcPr>
          <w:p w:rsidR="003742E1" w:rsidRPr="004574E7" w:rsidRDefault="003742E1" w:rsidP="00434621">
            <w:pPr>
              <w:spacing w:after="60"/>
              <w:jc w:val="both"/>
              <w:rPr>
                <w:rFonts w:ascii="Times New Roman" w:hAnsi="Times New Roman" w:cs="Times New Roman"/>
                <w:sz w:val="28"/>
                <w:szCs w:val="28"/>
              </w:rPr>
            </w:pPr>
          </w:p>
        </w:tc>
      </w:tr>
      <w:tr w:rsidR="004574E7" w:rsidRPr="004574E7" w:rsidTr="001A7435">
        <w:trPr>
          <w:trHeight w:val="112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1.1.12</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báo cáo thống kê.</w:t>
            </w:r>
          </w:p>
        </w:tc>
        <w:tc>
          <w:tcPr>
            <w:tcW w:w="2268" w:type="dxa"/>
            <w:vAlign w:val="center"/>
            <w:hideMark/>
          </w:tcPr>
          <w:p w:rsidR="001B2C17"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điểm tối đa</w:t>
            </w:r>
          </w:p>
          <w:p w:rsidR="003742E1"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2F34E2"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2F34E2"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79200A">
        <w:trPr>
          <w:trHeight w:val="697"/>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1.1.13</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Thông tin về danh mục  chương trình nghiên cứu, đề tài khoa học</w:t>
            </w:r>
          </w:p>
        </w:tc>
        <w:tc>
          <w:tcPr>
            <w:tcW w:w="2268" w:type="dxa"/>
            <w:vAlign w:val="center"/>
            <w:hideMark/>
          </w:tcPr>
          <w:p w:rsidR="001B2C17"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điểm tối đa</w:t>
            </w:r>
          </w:p>
          <w:p w:rsidR="003742E1" w:rsidRPr="004574E7" w:rsidRDefault="001B2C17" w:rsidP="001B2C17">
            <w:pPr>
              <w:spacing w:after="60"/>
              <w:jc w:val="both"/>
              <w:rPr>
                <w:rFonts w:ascii="Times New Roman" w:hAnsi="Times New Roman" w:cs="Times New Roman"/>
                <w:sz w:val="28"/>
                <w:szCs w:val="28"/>
              </w:rPr>
            </w:pPr>
            <w:r w:rsidRPr="004574E7">
              <w:rPr>
                <w:rFonts w:ascii="Times New Roman" w:hAnsi="Times New Roman" w:cs="Times New Roman"/>
                <w:sz w:val="28"/>
                <w:szCs w:val="28"/>
              </w:rPr>
              <w:t>- K</w:t>
            </w:r>
            <w:r w:rsidR="003742E1" w:rsidRPr="004574E7">
              <w:rPr>
                <w:rFonts w:ascii="Times New Roman" w:hAnsi="Times New Roman" w:cs="Times New Roman"/>
                <w:sz w:val="28"/>
                <w:szCs w:val="28"/>
              </w:rPr>
              <w:t>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884" w:type="dxa"/>
            <w:noWrap/>
            <w:vAlign w:val="center"/>
            <w:hideMark/>
          </w:tcPr>
          <w:p w:rsidR="003742E1" w:rsidRPr="004574E7" w:rsidRDefault="002F34E2"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0,5</w:t>
            </w:r>
          </w:p>
        </w:tc>
        <w:tc>
          <w:tcPr>
            <w:tcW w:w="2140" w:type="dxa"/>
            <w:noWrap/>
            <w:vAlign w:val="center"/>
            <w:hideMark/>
          </w:tcPr>
          <w:p w:rsidR="003742E1" w:rsidRPr="004574E7" w:rsidRDefault="00CA4C52"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http://dbnd.quangnam.gov.vn/De</w:t>
            </w:r>
            <w:r w:rsidRPr="004574E7">
              <w:rPr>
                <w:rFonts w:ascii="Times New Roman" w:hAnsi="Times New Roman" w:cs="Times New Roman"/>
                <w:sz w:val="28"/>
                <w:szCs w:val="28"/>
              </w:rPr>
              <w:lastRenderedPageBreak/>
              <w:t>fault.aspx?tabid=410</w:t>
            </w:r>
          </w:p>
        </w:tc>
      </w:tr>
      <w:tr w:rsidR="004574E7" w:rsidRPr="004574E7" w:rsidTr="001A7435">
        <w:trPr>
          <w:trHeight w:val="112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lastRenderedPageBreak/>
              <w:t>1.1.14</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Cung cấp các chức năng hỗ trợ</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3742E1" w:rsidRPr="004574E7" w:rsidRDefault="003742E1" w:rsidP="008A6D10">
            <w:pPr>
              <w:spacing w:after="60"/>
              <w:jc w:val="center"/>
              <w:rPr>
                <w:rFonts w:ascii="Times New Roman" w:hAnsi="Times New Roman" w:cs="Times New Roman"/>
                <w:sz w:val="28"/>
                <w:szCs w:val="28"/>
              </w:rPr>
            </w:pPr>
          </w:p>
        </w:tc>
        <w:tc>
          <w:tcPr>
            <w:tcW w:w="2140" w:type="dxa"/>
            <w:noWrap/>
            <w:vAlign w:val="center"/>
            <w:hideMark/>
          </w:tcPr>
          <w:p w:rsidR="003742E1" w:rsidRPr="004574E7" w:rsidRDefault="003742E1" w:rsidP="00434621">
            <w:pPr>
              <w:spacing w:after="60"/>
              <w:jc w:val="both"/>
              <w:rPr>
                <w:rFonts w:ascii="Times New Roman" w:hAnsi="Times New Roman" w:cs="Times New Roman"/>
                <w:sz w:val="28"/>
                <w:szCs w:val="28"/>
              </w:rPr>
            </w:pPr>
          </w:p>
        </w:tc>
      </w:tr>
      <w:tr w:rsidR="004574E7" w:rsidRPr="004574E7" w:rsidTr="001A7435">
        <w:trPr>
          <w:trHeight w:val="187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Có liên kết tới Trang/Cổng thông tin điện tử của các cơ quan chuyên môn và các đơn vị trực thuộc</w:t>
            </w:r>
          </w:p>
        </w:tc>
        <w:tc>
          <w:tcPr>
            <w:tcW w:w="2268" w:type="dxa"/>
            <w:vAlign w:val="center"/>
            <w:hideMark/>
          </w:tcPr>
          <w:p w:rsidR="001B2C17"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điểm tối đa</w:t>
            </w:r>
          </w:p>
          <w:p w:rsidR="003742E1" w:rsidRPr="004574E7" w:rsidRDefault="001B2C17" w:rsidP="001B2C17">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0,2</w:t>
            </w:r>
          </w:p>
        </w:tc>
        <w:tc>
          <w:tcPr>
            <w:tcW w:w="884" w:type="dxa"/>
            <w:noWrap/>
            <w:vAlign w:val="center"/>
            <w:hideMark/>
          </w:tcPr>
          <w:p w:rsidR="003742E1" w:rsidRPr="004574E7" w:rsidRDefault="00CA4C52"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0,2</w:t>
            </w:r>
          </w:p>
        </w:tc>
        <w:tc>
          <w:tcPr>
            <w:tcW w:w="2140" w:type="dxa"/>
            <w:noWrap/>
            <w:vAlign w:val="center"/>
            <w:hideMark/>
          </w:tcPr>
          <w:p w:rsidR="003742E1" w:rsidRPr="004574E7" w:rsidRDefault="00CA4C52"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187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Sử dụng công cụ đa phương tiện (audio, video, …) để hỗ trợ trong việc truyền tải thông tin</w:t>
            </w:r>
          </w:p>
        </w:tc>
        <w:tc>
          <w:tcPr>
            <w:tcW w:w="2268" w:type="dxa"/>
            <w:vAlign w:val="center"/>
            <w:hideMark/>
          </w:tcPr>
          <w:p w:rsidR="001B2C17"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điểm tối đa</w:t>
            </w:r>
          </w:p>
          <w:p w:rsidR="003742E1" w:rsidRPr="004574E7" w:rsidRDefault="001B2C17" w:rsidP="001B2C17">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0,2</w:t>
            </w:r>
          </w:p>
        </w:tc>
        <w:tc>
          <w:tcPr>
            <w:tcW w:w="884" w:type="dxa"/>
            <w:noWrap/>
            <w:vAlign w:val="center"/>
            <w:hideMark/>
          </w:tcPr>
          <w:p w:rsidR="003742E1" w:rsidRPr="004574E7" w:rsidRDefault="00CA4C52"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0,2</w:t>
            </w:r>
          </w:p>
        </w:tc>
        <w:tc>
          <w:tcPr>
            <w:tcW w:w="2140" w:type="dxa"/>
            <w:noWrap/>
            <w:vAlign w:val="center"/>
            <w:hideMark/>
          </w:tcPr>
          <w:p w:rsidR="003742E1" w:rsidRPr="004574E7" w:rsidRDefault="00CA4C52"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79200A">
        <w:trPr>
          <w:trHeight w:val="1032"/>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Chức năng tra cứu, tìm kiếm thông tin.</w:t>
            </w:r>
          </w:p>
        </w:tc>
        <w:tc>
          <w:tcPr>
            <w:tcW w:w="2268" w:type="dxa"/>
            <w:vAlign w:val="center"/>
            <w:hideMark/>
          </w:tcPr>
          <w:p w:rsidR="001B2C17"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điểm tối đa</w:t>
            </w:r>
          </w:p>
          <w:p w:rsidR="003742E1"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0,2</w:t>
            </w:r>
          </w:p>
        </w:tc>
        <w:tc>
          <w:tcPr>
            <w:tcW w:w="884" w:type="dxa"/>
            <w:noWrap/>
            <w:vAlign w:val="center"/>
            <w:hideMark/>
          </w:tcPr>
          <w:p w:rsidR="003742E1" w:rsidRPr="004574E7" w:rsidRDefault="00CA4C52"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0,2</w:t>
            </w:r>
          </w:p>
        </w:tc>
        <w:tc>
          <w:tcPr>
            <w:tcW w:w="2140" w:type="dxa"/>
            <w:noWrap/>
            <w:vAlign w:val="center"/>
            <w:hideMark/>
          </w:tcPr>
          <w:p w:rsidR="003742E1" w:rsidRPr="004574E7" w:rsidRDefault="00CA4C52"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2775"/>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Chức năng tiếp nhận, phản hồi thông tin từ các tổ chức, cá nhân, đăng các câu hỏi, trả lời trong mục Trao đổi - Hỏi đáp đối với những vấn đề có liên quan chung.</w:t>
            </w:r>
          </w:p>
        </w:tc>
        <w:tc>
          <w:tcPr>
            <w:tcW w:w="2268" w:type="dxa"/>
            <w:vAlign w:val="center"/>
            <w:hideMark/>
          </w:tcPr>
          <w:p w:rsidR="001B2C17"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điểm tối đa</w:t>
            </w:r>
          </w:p>
          <w:p w:rsidR="003742E1" w:rsidRPr="004574E7" w:rsidRDefault="001B2C17" w:rsidP="001B2C17">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0,2</w:t>
            </w:r>
          </w:p>
        </w:tc>
        <w:tc>
          <w:tcPr>
            <w:tcW w:w="884" w:type="dxa"/>
            <w:noWrap/>
            <w:vAlign w:val="center"/>
            <w:hideMark/>
          </w:tcPr>
          <w:p w:rsidR="003742E1" w:rsidRPr="004574E7" w:rsidRDefault="00CA4C52"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0,2</w:t>
            </w:r>
          </w:p>
        </w:tc>
        <w:tc>
          <w:tcPr>
            <w:tcW w:w="2140" w:type="dxa"/>
            <w:noWrap/>
            <w:vAlign w:val="center"/>
            <w:hideMark/>
          </w:tcPr>
          <w:p w:rsidR="003742E1" w:rsidRPr="004574E7" w:rsidRDefault="00CA4C52"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1020"/>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Hỗ trợ truy cập thông qua thiết bị di động.</w:t>
            </w:r>
          </w:p>
        </w:tc>
        <w:tc>
          <w:tcPr>
            <w:tcW w:w="2268" w:type="dxa"/>
            <w:vAlign w:val="center"/>
            <w:hideMark/>
          </w:tcPr>
          <w:p w:rsidR="001B2C17"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điểm tối đa</w:t>
            </w:r>
          </w:p>
          <w:p w:rsidR="003742E1" w:rsidRPr="004574E7" w:rsidRDefault="001B2C17" w:rsidP="001B2C17">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0,2</w:t>
            </w:r>
          </w:p>
        </w:tc>
        <w:tc>
          <w:tcPr>
            <w:tcW w:w="884" w:type="dxa"/>
            <w:noWrap/>
            <w:vAlign w:val="center"/>
            <w:hideMark/>
          </w:tcPr>
          <w:p w:rsidR="003742E1" w:rsidRPr="004574E7" w:rsidRDefault="00CA4C52"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0,2</w:t>
            </w:r>
          </w:p>
        </w:tc>
        <w:tc>
          <w:tcPr>
            <w:tcW w:w="2140" w:type="dxa"/>
            <w:noWrap/>
            <w:vAlign w:val="center"/>
            <w:hideMark/>
          </w:tcPr>
          <w:p w:rsidR="003742E1" w:rsidRPr="004574E7" w:rsidRDefault="00CA4C52"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79200A">
        <w:trPr>
          <w:trHeight w:val="3674"/>
          <w:jc w:val="center"/>
        </w:trPr>
        <w:tc>
          <w:tcPr>
            <w:tcW w:w="993" w:type="dxa"/>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1.2</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Tần suất cập nhật thông tin</w:t>
            </w:r>
          </w:p>
        </w:tc>
        <w:tc>
          <w:tcPr>
            <w:tcW w:w="2268" w:type="dxa"/>
            <w:vAlign w:val="center"/>
            <w:hideMark/>
          </w:tcPr>
          <w:p w:rsidR="001B2C17"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Số</w:t>
            </w:r>
            <w:r w:rsidR="0079380E" w:rsidRPr="004574E7">
              <w:rPr>
                <w:rFonts w:ascii="Times New Roman" w:hAnsi="Times New Roman" w:cs="Times New Roman"/>
                <w:sz w:val="28"/>
                <w:szCs w:val="28"/>
              </w:rPr>
              <w:t xml:space="preserve"> tin, bài </w:t>
            </w:r>
            <w:r w:rsidRPr="004574E7">
              <w:rPr>
                <w:rFonts w:ascii="Times New Roman" w:hAnsi="Times New Roman" w:cs="Times New Roman"/>
                <w:sz w:val="28"/>
                <w:szCs w:val="28"/>
              </w:rPr>
              <w:t>cập nhậ</w:t>
            </w:r>
            <w:r w:rsidR="00B0551F" w:rsidRPr="004574E7">
              <w:rPr>
                <w:rFonts w:ascii="Times New Roman" w:hAnsi="Times New Roman" w:cs="Times New Roman"/>
                <w:sz w:val="28"/>
                <w:szCs w:val="28"/>
              </w:rPr>
              <w:t xml:space="preserve">t &gt;= 15 </w:t>
            </w:r>
            <w:r w:rsidRPr="004574E7">
              <w:rPr>
                <w:rFonts w:ascii="Times New Roman" w:hAnsi="Times New Roman" w:cs="Times New Roman"/>
                <w:sz w:val="28"/>
                <w:szCs w:val="28"/>
              </w:rPr>
              <w:t>tin, bài/tháng: 2 điểm</w:t>
            </w:r>
          </w:p>
          <w:p w:rsidR="001B2C17"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Số tin, bài cập nhật từ 10 đến &lt; 15: 1,5 điểm</w:t>
            </w:r>
          </w:p>
          <w:p w:rsidR="001B2C17" w:rsidRPr="004574E7" w:rsidRDefault="003742E1" w:rsidP="001B2C17">
            <w:pPr>
              <w:spacing w:after="60"/>
              <w:jc w:val="both"/>
              <w:rPr>
                <w:rFonts w:ascii="Times New Roman" w:hAnsi="Times New Roman" w:cs="Times New Roman"/>
                <w:sz w:val="28"/>
                <w:szCs w:val="28"/>
              </w:rPr>
            </w:pPr>
            <w:r w:rsidRPr="004574E7">
              <w:rPr>
                <w:rFonts w:ascii="Times New Roman" w:hAnsi="Times New Roman" w:cs="Times New Roman"/>
                <w:sz w:val="28"/>
                <w:szCs w:val="28"/>
              </w:rPr>
              <w:t>- Số tin, bài cập nhật từ 5 đến &lt;10: 1 điểm</w:t>
            </w:r>
          </w:p>
          <w:p w:rsidR="003742E1" w:rsidRPr="004574E7" w:rsidRDefault="003742E1" w:rsidP="001B2C17">
            <w:pPr>
              <w:spacing w:after="60"/>
              <w:jc w:val="both"/>
              <w:rPr>
                <w:rFonts w:ascii="Times New Roman" w:hAnsi="Times New Roman" w:cs="Times New Roman"/>
                <w:sz w:val="28"/>
                <w:szCs w:val="28"/>
              </w:rPr>
            </w:pPr>
            <w:r w:rsidRPr="004574E7">
              <w:rPr>
                <w:rFonts w:ascii="Times New Roman" w:hAnsi="Times New Roman" w:cs="Times New Roman"/>
                <w:sz w:val="28"/>
                <w:szCs w:val="28"/>
              </w:rPr>
              <w:t>- Số tin bài &lt;5: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884" w:type="dxa"/>
            <w:noWrap/>
            <w:vAlign w:val="center"/>
            <w:hideMark/>
          </w:tcPr>
          <w:p w:rsidR="003742E1" w:rsidRPr="004574E7" w:rsidRDefault="00CA4C52"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140" w:type="dxa"/>
            <w:noWrap/>
            <w:vAlign w:val="center"/>
            <w:hideMark/>
          </w:tcPr>
          <w:p w:rsidR="003742E1" w:rsidRPr="004574E7" w:rsidRDefault="00EC2010"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http://dbnd.quangnam.gov.vn/</w:t>
            </w:r>
          </w:p>
        </w:tc>
      </w:tr>
      <w:tr w:rsidR="004574E7" w:rsidRPr="004574E7" w:rsidTr="001A7435">
        <w:trPr>
          <w:trHeight w:val="1002"/>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lastRenderedPageBreak/>
              <w:t>2</w:t>
            </w:r>
          </w:p>
        </w:tc>
        <w:tc>
          <w:tcPr>
            <w:tcW w:w="5010" w:type="dxa"/>
            <w:gridSpan w:val="2"/>
            <w:noWrap/>
            <w:vAlign w:val="center"/>
            <w:hideMark/>
          </w:tcPr>
          <w:p w:rsidR="003742E1" w:rsidRPr="004574E7" w:rsidRDefault="003742E1" w:rsidP="00434621">
            <w:pPr>
              <w:spacing w:after="60"/>
              <w:jc w:val="both"/>
              <w:rPr>
                <w:rFonts w:ascii="Times New Roman" w:hAnsi="Times New Roman" w:cs="Times New Roman"/>
                <w:bCs/>
                <w:sz w:val="28"/>
                <w:szCs w:val="28"/>
              </w:rPr>
            </w:pPr>
            <w:r w:rsidRPr="004574E7">
              <w:rPr>
                <w:rFonts w:ascii="Times New Roman" w:hAnsi="Times New Roman" w:cs="Times New Roman"/>
                <w:bCs/>
                <w:sz w:val="28"/>
                <w:szCs w:val="28"/>
              </w:rPr>
              <w:t>Ứng dụng phần mềm một cửa điện tử</w:t>
            </w:r>
          </w:p>
        </w:tc>
        <w:tc>
          <w:tcPr>
            <w:tcW w:w="993" w:type="dxa"/>
            <w:noWrap/>
            <w:vAlign w:val="center"/>
            <w:hideMark/>
          </w:tcPr>
          <w:p w:rsidR="003742E1" w:rsidRPr="004574E7" w:rsidRDefault="003742E1" w:rsidP="008A6D10">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10</w:t>
            </w:r>
          </w:p>
        </w:tc>
        <w:tc>
          <w:tcPr>
            <w:tcW w:w="884" w:type="dxa"/>
            <w:noWrap/>
            <w:vAlign w:val="center"/>
            <w:hideMark/>
          </w:tcPr>
          <w:p w:rsidR="003742E1" w:rsidRPr="004574E7" w:rsidRDefault="0071064C"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10</w:t>
            </w:r>
          </w:p>
        </w:tc>
        <w:tc>
          <w:tcPr>
            <w:tcW w:w="2140" w:type="dxa"/>
            <w:vAlign w:val="center"/>
            <w:hideMark/>
          </w:tcPr>
          <w:p w:rsidR="003742E1" w:rsidRPr="004574E7" w:rsidRDefault="0071064C"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Đơn vị không cung cấp TTHC</w:t>
            </w:r>
          </w:p>
        </w:tc>
      </w:tr>
      <w:tr w:rsidR="004574E7" w:rsidRPr="004574E7" w:rsidTr="001A7435">
        <w:trPr>
          <w:trHeight w:val="2730"/>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2.1</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Tỷ lệ thủ tục hành chính được cấu hình, cập nhật hồ sơ trên phần mềm một cửa điện tử</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Điểm = (tổng số thủ tục hành chính được cấu hình, cập nhật hồ sơ trên phần mềm, /tổng số thủ tục hành chính của đơn vị)*điểm tối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5</w:t>
            </w:r>
          </w:p>
        </w:tc>
        <w:tc>
          <w:tcPr>
            <w:tcW w:w="884" w:type="dxa"/>
            <w:noWrap/>
            <w:vAlign w:val="center"/>
          </w:tcPr>
          <w:p w:rsidR="003742E1" w:rsidRPr="004574E7" w:rsidRDefault="003742E1" w:rsidP="008A6D10">
            <w:pPr>
              <w:spacing w:after="60"/>
              <w:jc w:val="center"/>
              <w:rPr>
                <w:rFonts w:ascii="Times New Roman" w:hAnsi="Times New Roman" w:cs="Times New Roman"/>
                <w:sz w:val="28"/>
                <w:szCs w:val="28"/>
              </w:rPr>
            </w:pPr>
          </w:p>
        </w:tc>
        <w:tc>
          <w:tcPr>
            <w:tcW w:w="2140"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Tổng số thủ tục hành chính được cấu hình, cập nhật hồ sơ trên phần mềm:</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w:t>
            </w:r>
            <w:r w:rsidRPr="004574E7">
              <w:rPr>
                <w:rFonts w:ascii="Times New Roman" w:hAnsi="Times New Roman" w:cs="Times New Roman"/>
                <w:sz w:val="28"/>
                <w:szCs w:val="28"/>
              </w:rPr>
              <w:br/>
              <w:t>-</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Tổng số thủ tục hành chính của đơn vị:</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w:t>
            </w:r>
          </w:p>
        </w:tc>
      </w:tr>
      <w:tr w:rsidR="004574E7" w:rsidRPr="004574E7" w:rsidTr="001A7435">
        <w:trPr>
          <w:trHeight w:val="2445"/>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2.2</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Tỷ lệ đơn vị trực thuộc có kết nối liên thông (đối với huyện là cấp xã)</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Điểm = (tổng số đơn vị có kết nối liên thông/tổng số đơn vị trực thuộc cơ quan)*điểm tối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5</w:t>
            </w:r>
          </w:p>
        </w:tc>
        <w:tc>
          <w:tcPr>
            <w:tcW w:w="884" w:type="dxa"/>
            <w:noWrap/>
            <w:vAlign w:val="center"/>
          </w:tcPr>
          <w:p w:rsidR="003742E1" w:rsidRPr="004574E7" w:rsidRDefault="003742E1" w:rsidP="008A6D10">
            <w:pPr>
              <w:spacing w:after="60"/>
              <w:jc w:val="center"/>
              <w:rPr>
                <w:rFonts w:ascii="Times New Roman" w:hAnsi="Times New Roman" w:cs="Times New Roman"/>
                <w:sz w:val="28"/>
                <w:szCs w:val="28"/>
              </w:rPr>
            </w:pPr>
          </w:p>
        </w:tc>
        <w:tc>
          <w:tcPr>
            <w:tcW w:w="2140"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-Tổng số đơn vị có kết nối liên thông:</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w:t>
            </w:r>
            <w:r w:rsidRPr="004574E7">
              <w:rPr>
                <w:rFonts w:ascii="Times New Roman" w:hAnsi="Times New Roman" w:cs="Times New Roman"/>
                <w:sz w:val="28"/>
                <w:szCs w:val="28"/>
              </w:rPr>
              <w:br/>
              <w:t>-Tổng số đơn vị trực thuộc cơ quan:</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w:t>
            </w:r>
          </w:p>
        </w:tc>
      </w:tr>
      <w:tr w:rsidR="004574E7" w:rsidRPr="004574E7" w:rsidTr="0079200A">
        <w:trPr>
          <w:trHeight w:val="1639"/>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3</w:t>
            </w:r>
          </w:p>
        </w:tc>
        <w:tc>
          <w:tcPr>
            <w:tcW w:w="5010" w:type="dxa"/>
            <w:gridSpan w:val="2"/>
            <w:noWrap/>
            <w:vAlign w:val="center"/>
            <w:hideMark/>
          </w:tcPr>
          <w:p w:rsidR="003742E1" w:rsidRPr="004574E7" w:rsidRDefault="003742E1" w:rsidP="00434621">
            <w:pPr>
              <w:spacing w:after="60"/>
              <w:jc w:val="both"/>
              <w:rPr>
                <w:rFonts w:ascii="Times New Roman" w:hAnsi="Times New Roman" w:cs="Times New Roman"/>
                <w:bCs/>
                <w:sz w:val="28"/>
                <w:szCs w:val="28"/>
              </w:rPr>
            </w:pPr>
            <w:r w:rsidRPr="004574E7">
              <w:rPr>
                <w:rFonts w:ascii="Times New Roman" w:hAnsi="Times New Roman" w:cs="Times New Roman"/>
                <w:bCs/>
                <w:sz w:val="28"/>
                <w:szCs w:val="28"/>
              </w:rPr>
              <w:t>Cung cấp và xử lý dịch vụ công trực tuyến</w:t>
            </w:r>
          </w:p>
        </w:tc>
        <w:tc>
          <w:tcPr>
            <w:tcW w:w="993" w:type="dxa"/>
            <w:noWrap/>
            <w:vAlign w:val="center"/>
            <w:hideMark/>
          </w:tcPr>
          <w:p w:rsidR="003742E1" w:rsidRPr="004574E7" w:rsidRDefault="003742E1" w:rsidP="008A6D10">
            <w:pPr>
              <w:spacing w:after="60"/>
              <w:jc w:val="center"/>
              <w:rPr>
                <w:rFonts w:ascii="Times New Roman" w:hAnsi="Times New Roman" w:cs="Times New Roman"/>
                <w:bCs/>
                <w:sz w:val="28"/>
                <w:szCs w:val="28"/>
              </w:rPr>
            </w:pPr>
            <w:r w:rsidRPr="004574E7">
              <w:rPr>
                <w:rFonts w:ascii="Times New Roman" w:hAnsi="Times New Roman" w:cs="Times New Roman"/>
                <w:bCs/>
                <w:sz w:val="28"/>
                <w:szCs w:val="28"/>
              </w:rPr>
              <w:t>13</w:t>
            </w:r>
          </w:p>
        </w:tc>
        <w:tc>
          <w:tcPr>
            <w:tcW w:w="884" w:type="dxa"/>
            <w:noWrap/>
            <w:vAlign w:val="center"/>
          </w:tcPr>
          <w:p w:rsidR="003742E1" w:rsidRPr="004574E7" w:rsidRDefault="008A6D10"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13</w:t>
            </w:r>
          </w:p>
        </w:tc>
        <w:tc>
          <w:tcPr>
            <w:tcW w:w="2140" w:type="dxa"/>
            <w:noWrap/>
            <w:vAlign w:val="center"/>
            <w:hideMark/>
          </w:tcPr>
          <w:p w:rsidR="003742E1" w:rsidRPr="004574E7" w:rsidRDefault="003A1DBD"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Đơn vị không cung cấp TTHC</w:t>
            </w:r>
          </w:p>
        </w:tc>
      </w:tr>
      <w:tr w:rsidR="004574E7" w:rsidRPr="004574E7" w:rsidTr="001A7435">
        <w:trPr>
          <w:trHeight w:val="3518"/>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3.1</w:t>
            </w:r>
          </w:p>
        </w:tc>
        <w:tc>
          <w:tcPr>
            <w:tcW w:w="2742" w:type="dxa"/>
            <w:noWrap/>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Tỷ lệ TTHC cung cấp trực tuyến mức độ 3, 4 có phát sinh hồ sơ trong năm</w:t>
            </w:r>
          </w:p>
        </w:tc>
        <w:tc>
          <w:tcPr>
            <w:tcW w:w="2268" w:type="dxa"/>
            <w:noWrap/>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 (Số TTHC có phát sinh hồ sơ mức 3/Số TTHC đã triển khai DVC mức 3)*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5</w:t>
            </w:r>
          </w:p>
        </w:tc>
        <w:tc>
          <w:tcPr>
            <w:tcW w:w="884" w:type="dxa"/>
            <w:noWrap/>
            <w:vAlign w:val="center"/>
          </w:tcPr>
          <w:p w:rsidR="003742E1" w:rsidRPr="004574E7" w:rsidRDefault="003742E1" w:rsidP="008A6D10">
            <w:pPr>
              <w:spacing w:after="60"/>
              <w:jc w:val="center"/>
              <w:rPr>
                <w:rFonts w:ascii="Times New Roman" w:hAnsi="Times New Roman" w:cs="Times New Roman"/>
                <w:sz w:val="28"/>
                <w:szCs w:val="28"/>
              </w:rPr>
            </w:pPr>
          </w:p>
        </w:tc>
        <w:tc>
          <w:tcPr>
            <w:tcW w:w="2140" w:type="dxa"/>
            <w:vAlign w:val="center"/>
            <w:hideMark/>
          </w:tcPr>
          <w:p w:rsidR="00B0551F"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Cung cấp đầy đủ số liệu theo danh mục Dịch vụ công trực tuyến mức 3,4</w:t>
            </w:r>
            <w:r w:rsidRPr="004574E7">
              <w:rPr>
                <w:rFonts w:ascii="Times New Roman" w:hAnsi="Times New Roman" w:cs="Times New Roman"/>
                <w:i/>
                <w:sz w:val="28"/>
                <w:szCs w:val="28"/>
              </w:rPr>
              <w:t>(theo phụ lục 2,3 đính kèm).</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Số TTHC có phát sinh hồ sơ mức 3:….</w:t>
            </w:r>
          </w:p>
        </w:tc>
      </w:tr>
      <w:tr w:rsidR="004574E7" w:rsidRPr="004574E7" w:rsidTr="0079200A">
        <w:trPr>
          <w:trHeight w:val="3816"/>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lastRenderedPageBreak/>
              <w:t>3.2</w:t>
            </w:r>
          </w:p>
        </w:tc>
        <w:tc>
          <w:tcPr>
            <w:tcW w:w="2742" w:type="dxa"/>
            <w:noWrap/>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Tỷ lệ hồ sơ TTHC được xử lý trực tuyến mức độ 3</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 TTHC được xử lý  trực tuyến mức 3/ Tổng số  hồ sơ TTHC tiếp nhận trong năm của các dịch vụ công được triển khai cung cấp trực tuyến mức độ 3)*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4</w:t>
            </w:r>
          </w:p>
        </w:tc>
        <w:tc>
          <w:tcPr>
            <w:tcW w:w="884" w:type="dxa"/>
            <w:noWrap/>
            <w:vAlign w:val="center"/>
          </w:tcPr>
          <w:p w:rsidR="003742E1" w:rsidRPr="004574E7" w:rsidRDefault="003742E1" w:rsidP="008A6D10">
            <w:pPr>
              <w:spacing w:after="60"/>
              <w:jc w:val="center"/>
              <w:rPr>
                <w:rFonts w:ascii="Times New Roman" w:hAnsi="Times New Roman" w:cs="Times New Roman"/>
                <w:sz w:val="28"/>
                <w:szCs w:val="28"/>
              </w:rPr>
            </w:pPr>
          </w:p>
        </w:tc>
        <w:tc>
          <w:tcPr>
            <w:tcW w:w="2140" w:type="dxa"/>
            <w:vAlign w:val="center"/>
            <w:hideMark/>
          </w:tcPr>
          <w:p w:rsidR="001B2C17"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 TTHC được xử</w:t>
            </w:r>
            <w:r w:rsidR="0079380E" w:rsidRPr="004574E7">
              <w:rPr>
                <w:rFonts w:ascii="Times New Roman" w:hAnsi="Times New Roman" w:cs="Times New Roman"/>
                <w:sz w:val="28"/>
                <w:szCs w:val="28"/>
              </w:rPr>
              <w:t xml:space="preserve"> lý </w:t>
            </w:r>
            <w:r w:rsidRPr="004574E7">
              <w:rPr>
                <w:rFonts w:ascii="Times New Roman" w:hAnsi="Times New Roman" w:cs="Times New Roman"/>
                <w:sz w:val="28"/>
                <w:szCs w:val="28"/>
              </w:rPr>
              <w:t>trực tuyến mức 3:</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w:t>
            </w:r>
          </w:p>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hồ sơ TTHC tiếp nhận trong năm của các dịch vụ công được triển khai cung cấp trực tuyến mức độ 3:</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w:t>
            </w:r>
          </w:p>
        </w:tc>
      </w:tr>
      <w:tr w:rsidR="004574E7" w:rsidRPr="004574E7" w:rsidTr="001A7435">
        <w:trPr>
          <w:trHeight w:val="3900"/>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3.3</w:t>
            </w:r>
          </w:p>
        </w:tc>
        <w:tc>
          <w:tcPr>
            <w:tcW w:w="2742" w:type="dxa"/>
            <w:noWrap/>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Tỷ lệ hồ sơ TTHC được xử lý trực tuyến mức độ 4</w:t>
            </w:r>
          </w:p>
        </w:tc>
        <w:tc>
          <w:tcPr>
            <w:tcW w:w="2268"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=(Tổng số TTHC được xử lý  trực tuyến mức 4/ Tổng số  hồ sơ TTHC tiếp nhận trong năm của các dịch vụ công được triển khai cung cấp trực tuyến mức độ 4)*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4</w:t>
            </w:r>
          </w:p>
        </w:tc>
        <w:tc>
          <w:tcPr>
            <w:tcW w:w="884" w:type="dxa"/>
            <w:noWrap/>
            <w:vAlign w:val="center"/>
          </w:tcPr>
          <w:p w:rsidR="003742E1" w:rsidRPr="004574E7" w:rsidRDefault="003742E1" w:rsidP="008A6D10">
            <w:pPr>
              <w:spacing w:after="60"/>
              <w:jc w:val="center"/>
              <w:rPr>
                <w:rFonts w:ascii="Times New Roman" w:hAnsi="Times New Roman" w:cs="Times New Roman"/>
                <w:sz w:val="28"/>
                <w:szCs w:val="28"/>
              </w:rPr>
            </w:pPr>
          </w:p>
        </w:tc>
        <w:tc>
          <w:tcPr>
            <w:tcW w:w="2140"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 TTHC được xử</w:t>
            </w:r>
            <w:r w:rsidR="0079380E" w:rsidRPr="004574E7">
              <w:rPr>
                <w:rFonts w:ascii="Times New Roman" w:hAnsi="Times New Roman" w:cs="Times New Roman"/>
                <w:sz w:val="28"/>
                <w:szCs w:val="28"/>
              </w:rPr>
              <w:t xml:space="preserve"> lý </w:t>
            </w:r>
            <w:r w:rsidRPr="004574E7">
              <w:rPr>
                <w:rFonts w:ascii="Times New Roman" w:hAnsi="Times New Roman" w:cs="Times New Roman"/>
                <w:sz w:val="28"/>
                <w:szCs w:val="28"/>
              </w:rPr>
              <w:t>trực tuyến mức 4:</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w:t>
            </w:r>
            <w:r w:rsidRPr="004574E7">
              <w:rPr>
                <w:rFonts w:ascii="Times New Roman" w:hAnsi="Times New Roman" w:cs="Times New Roman"/>
                <w:sz w:val="28"/>
                <w:szCs w:val="28"/>
              </w:rPr>
              <w:br/>
              <w:t>-</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Tổng số</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hồ sơ TTHC tiếp nhận trong năm của các dịch vụ công được triển khai cung cấp trực tuyến mức độ 4:</w:t>
            </w:r>
            <w:r w:rsidR="001B2C17" w:rsidRPr="004574E7">
              <w:rPr>
                <w:rFonts w:ascii="Times New Roman" w:hAnsi="Times New Roman" w:cs="Times New Roman"/>
                <w:sz w:val="28"/>
                <w:szCs w:val="28"/>
              </w:rPr>
              <w:t xml:space="preserve"> </w:t>
            </w:r>
            <w:r w:rsidRPr="004574E7">
              <w:rPr>
                <w:rFonts w:ascii="Times New Roman" w:hAnsi="Times New Roman" w:cs="Times New Roman"/>
                <w:sz w:val="28"/>
                <w:szCs w:val="28"/>
              </w:rPr>
              <w:t>…….</w:t>
            </w:r>
          </w:p>
        </w:tc>
      </w:tr>
      <w:tr w:rsidR="004574E7" w:rsidRPr="004574E7" w:rsidTr="001A7435">
        <w:trPr>
          <w:trHeight w:val="1002"/>
          <w:jc w:val="center"/>
        </w:trPr>
        <w:tc>
          <w:tcPr>
            <w:tcW w:w="6003" w:type="dxa"/>
            <w:gridSpan w:val="3"/>
            <w:noWrap/>
            <w:vAlign w:val="center"/>
            <w:hideMark/>
          </w:tcPr>
          <w:p w:rsidR="003742E1" w:rsidRPr="004574E7" w:rsidRDefault="003742E1" w:rsidP="00434621">
            <w:pPr>
              <w:spacing w:after="60"/>
              <w:jc w:val="both"/>
              <w:rPr>
                <w:rFonts w:ascii="Times New Roman" w:hAnsi="Times New Roman" w:cs="Times New Roman"/>
                <w:b/>
                <w:bCs/>
                <w:sz w:val="28"/>
                <w:szCs w:val="28"/>
              </w:rPr>
            </w:pPr>
            <w:r w:rsidRPr="004574E7">
              <w:rPr>
                <w:rFonts w:ascii="Times New Roman" w:hAnsi="Times New Roman" w:cs="Times New Roman"/>
                <w:b/>
                <w:bCs/>
                <w:sz w:val="28"/>
                <w:szCs w:val="28"/>
              </w:rPr>
              <w:t>IV. NGUỒN NHÂN LỰC CNTT</w:t>
            </w:r>
          </w:p>
        </w:tc>
        <w:tc>
          <w:tcPr>
            <w:tcW w:w="993" w:type="dxa"/>
            <w:noWrap/>
            <w:vAlign w:val="center"/>
            <w:hideMark/>
          </w:tcPr>
          <w:p w:rsidR="003742E1" w:rsidRPr="004574E7" w:rsidRDefault="003742E1" w:rsidP="008A6D10">
            <w:pPr>
              <w:spacing w:after="60"/>
              <w:jc w:val="center"/>
              <w:rPr>
                <w:rFonts w:ascii="Times New Roman" w:hAnsi="Times New Roman" w:cs="Times New Roman"/>
                <w:b/>
                <w:bCs/>
                <w:sz w:val="28"/>
                <w:szCs w:val="28"/>
              </w:rPr>
            </w:pPr>
            <w:r w:rsidRPr="004574E7">
              <w:rPr>
                <w:rFonts w:ascii="Times New Roman" w:hAnsi="Times New Roman" w:cs="Times New Roman"/>
                <w:b/>
                <w:bCs/>
                <w:sz w:val="28"/>
                <w:szCs w:val="28"/>
              </w:rPr>
              <w:t>8</w:t>
            </w:r>
          </w:p>
        </w:tc>
        <w:tc>
          <w:tcPr>
            <w:tcW w:w="884" w:type="dxa"/>
            <w:noWrap/>
            <w:vAlign w:val="center"/>
            <w:hideMark/>
          </w:tcPr>
          <w:p w:rsidR="003742E1" w:rsidRPr="004574E7" w:rsidRDefault="00D55758" w:rsidP="008A6D10">
            <w:pPr>
              <w:spacing w:after="60"/>
              <w:jc w:val="center"/>
              <w:rPr>
                <w:rFonts w:ascii="Times New Roman" w:hAnsi="Times New Roman" w:cs="Times New Roman"/>
                <w:b/>
                <w:sz w:val="28"/>
                <w:szCs w:val="28"/>
              </w:rPr>
            </w:pPr>
            <w:r w:rsidRPr="004574E7">
              <w:rPr>
                <w:rFonts w:ascii="Times New Roman" w:hAnsi="Times New Roman" w:cs="Times New Roman"/>
                <w:b/>
                <w:sz w:val="28"/>
                <w:szCs w:val="28"/>
              </w:rPr>
              <w:t>8</w:t>
            </w:r>
          </w:p>
        </w:tc>
        <w:tc>
          <w:tcPr>
            <w:tcW w:w="2140" w:type="dxa"/>
            <w:noWrap/>
            <w:vAlign w:val="center"/>
            <w:hideMark/>
          </w:tcPr>
          <w:p w:rsidR="003742E1" w:rsidRPr="004574E7" w:rsidRDefault="003742E1" w:rsidP="00434621">
            <w:pPr>
              <w:spacing w:after="60"/>
              <w:jc w:val="both"/>
              <w:rPr>
                <w:rFonts w:ascii="Times New Roman" w:hAnsi="Times New Roman" w:cs="Times New Roman"/>
                <w:sz w:val="28"/>
                <w:szCs w:val="28"/>
              </w:rPr>
            </w:pPr>
          </w:p>
        </w:tc>
      </w:tr>
      <w:tr w:rsidR="004574E7" w:rsidRPr="004574E7" w:rsidTr="001A7435">
        <w:trPr>
          <w:trHeight w:val="1407"/>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Có cán bộ chuyên trách CNTT</w:t>
            </w:r>
          </w:p>
        </w:tc>
        <w:tc>
          <w:tcPr>
            <w:tcW w:w="2268" w:type="dxa"/>
            <w:vAlign w:val="center"/>
            <w:hideMark/>
          </w:tcPr>
          <w:p w:rsidR="001B2C17" w:rsidRPr="004574E7" w:rsidRDefault="001B2C17"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Có: 3 điểm</w:t>
            </w:r>
          </w:p>
          <w:p w:rsidR="003742E1" w:rsidRPr="004574E7" w:rsidRDefault="001B2C17" w:rsidP="001B2C17">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 </w:t>
            </w:r>
            <w:r w:rsidR="003742E1" w:rsidRPr="004574E7">
              <w:rPr>
                <w:rFonts w:ascii="Times New Roman" w:hAnsi="Times New Roman" w:cs="Times New Roman"/>
                <w:sz w:val="28"/>
                <w:szCs w:val="28"/>
              </w:rPr>
              <w:t>Không: 0 điểm</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884" w:type="dxa"/>
            <w:noWrap/>
            <w:vAlign w:val="center"/>
            <w:hideMark/>
          </w:tcPr>
          <w:p w:rsidR="003742E1" w:rsidRPr="004574E7" w:rsidRDefault="003A1DBD"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2140" w:type="dxa"/>
            <w:vAlign w:val="center"/>
            <w:hideMark/>
          </w:tcPr>
          <w:p w:rsidR="003742E1" w:rsidRPr="004574E7" w:rsidRDefault="003742E1" w:rsidP="003A1DBD">
            <w:pPr>
              <w:spacing w:after="60"/>
              <w:jc w:val="both"/>
              <w:rPr>
                <w:rFonts w:ascii="Times New Roman" w:hAnsi="Times New Roman" w:cs="Times New Roman"/>
                <w:sz w:val="28"/>
                <w:szCs w:val="28"/>
              </w:rPr>
            </w:pPr>
            <w:r w:rsidRPr="004574E7">
              <w:rPr>
                <w:rFonts w:ascii="Times New Roman" w:hAnsi="Times New Roman" w:cs="Times New Roman"/>
                <w:sz w:val="28"/>
                <w:szCs w:val="28"/>
              </w:rPr>
              <w:br/>
              <w:t>- Tổng số cán bộ chuyên</w:t>
            </w:r>
            <w:r w:rsidR="001B2C17" w:rsidRPr="004574E7">
              <w:rPr>
                <w:rFonts w:ascii="Times New Roman" w:hAnsi="Times New Roman" w:cs="Times New Roman"/>
                <w:sz w:val="28"/>
                <w:szCs w:val="28"/>
              </w:rPr>
              <w:t xml:space="preserve"> trách CNTT</w:t>
            </w:r>
            <w:r w:rsidR="003A1DBD" w:rsidRPr="004574E7">
              <w:rPr>
                <w:rFonts w:ascii="Times New Roman" w:hAnsi="Times New Roman" w:cs="Times New Roman"/>
                <w:sz w:val="28"/>
                <w:szCs w:val="28"/>
              </w:rPr>
              <w:t>: 01</w:t>
            </w:r>
          </w:p>
        </w:tc>
      </w:tr>
      <w:tr w:rsidR="004574E7" w:rsidRPr="004574E7" w:rsidTr="0079200A">
        <w:trPr>
          <w:trHeight w:val="3382"/>
          <w:jc w:val="center"/>
        </w:trPr>
        <w:tc>
          <w:tcPr>
            <w:tcW w:w="993" w:type="dxa"/>
            <w:noWrap/>
            <w:vAlign w:val="center"/>
            <w:hideMark/>
          </w:tcPr>
          <w:p w:rsidR="003742E1" w:rsidRPr="004574E7" w:rsidRDefault="003742E1" w:rsidP="00434621">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742" w:type="dxa"/>
            <w:vAlign w:val="center"/>
            <w:hideMark/>
          </w:tcPr>
          <w:p w:rsidR="003742E1" w:rsidRPr="004574E7" w:rsidRDefault="003742E1" w:rsidP="00434621">
            <w:pPr>
              <w:spacing w:after="60"/>
              <w:jc w:val="both"/>
              <w:rPr>
                <w:rFonts w:ascii="Times New Roman" w:hAnsi="Times New Roman" w:cs="Times New Roman"/>
                <w:sz w:val="28"/>
                <w:szCs w:val="28"/>
              </w:rPr>
            </w:pPr>
            <w:r w:rsidRPr="004574E7">
              <w:rPr>
                <w:rFonts w:ascii="Times New Roman" w:hAnsi="Times New Roman" w:cs="Times New Roman"/>
                <w:sz w:val="28"/>
                <w:szCs w:val="28"/>
              </w:rPr>
              <w:t>Tỷ lệ CBCCVC được đào tạo, bồi dưỡng CNTT hằng năm</w:t>
            </w:r>
          </w:p>
        </w:tc>
        <w:tc>
          <w:tcPr>
            <w:tcW w:w="2268" w:type="dxa"/>
            <w:vAlign w:val="center"/>
            <w:hideMark/>
          </w:tcPr>
          <w:p w:rsidR="003742E1" w:rsidRPr="004574E7" w:rsidRDefault="003742E1" w:rsidP="001B2C17">
            <w:pPr>
              <w:spacing w:after="60"/>
              <w:jc w:val="both"/>
              <w:rPr>
                <w:rFonts w:ascii="Times New Roman" w:hAnsi="Times New Roman" w:cs="Times New Roman"/>
                <w:sz w:val="28"/>
                <w:szCs w:val="28"/>
              </w:rPr>
            </w:pPr>
            <w:r w:rsidRPr="004574E7">
              <w:rPr>
                <w:rFonts w:ascii="Times New Roman" w:hAnsi="Times New Roman" w:cs="Times New Roman"/>
                <w:sz w:val="28"/>
                <w:szCs w:val="28"/>
              </w:rPr>
              <w:t>Điểm = (Số lượng CBCCVC được đào tạo, bồi dưỡng/tổng số CBCCVC của đơn vị)* điểm tối đa.</w:t>
            </w:r>
          </w:p>
        </w:tc>
        <w:tc>
          <w:tcPr>
            <w:tcW w:w="993" w:type="dxa"/>
            <w:noWrap/>
            <w:vAlign w:val="center"/>
            <w:hideMark/>
          </w:tcPr>
          <w:p w:rsidR="003742E1" w:rsidRPr="004574E7" w:rsidRDefault="003742E1"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5</w:t>
            </w:r>
          </w:p>
        </w:tc>
        <w:tc>
          <w:tcPr>
            <w:tcW w:w="884" w:type="dxa"/>
            <w:noWrap/>
            <w:vAlign w:val="center"/>
            <w:hideMark/>
          </w:tcPr>
          <w:p w:rsidR="003742E1" w:rsidRPr="004574E7" w:rsidRDefault="003A1DBD"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5</w:t>
            </w:r>
          </w:p>
        </w:tc>
        <w:tc>
          <w:tcPr>
            <w:tcW w:w="2140" w:type="dxa"/>
            <w:vAlign w:val="center"/>
            <w:hideMark/>
          </w:tcPr>
          <w:p w:rsidR="003742E1" w:rsidRPr="004574E7" w:rsidRDefault="003742E1" w:rsidP="003A1DBD">
            <w:pPr>
              <w:spacing w:after="60"/>
              <w:jc w:val="both"/>
              <w:rPr>
                <w:rFonts w:ascii="Times New Roman" w:hAnsi="Times New Roman" w:cs="Times New Roman"/>
                <w:sz w:val="28"/>
                <w:szCs w:val="28"/>
              </w:rPr>
            </w:pPr>
            <w:r w:rsidRPr="004574E7">
              <w:rPr>
                <w:rFonts w:ascii="Times New Roman" w:hAnsi="Times New Roman" w:cs="Times New Roman"/>
                <w:sz w:val="28"/>
                <w:szCs w:val="28"/>
              </w:rPr>
              <w:br/>
              <w:t>- Số lượng CBCCVC được đào tạo, bồi dưỡng CNTT:</w:t>
            </w:r>
            <w:r w:rsidR="001B2C17" w:rsidRPr="004574E7">
              <w:rPr>
                <w:rFonts w:ascii="Times New Roman" w:hAnsi="Times New Roman" w:cs="Times New Roman"/>
                <w:sz w:val="28"/>
                <w:szCs w:val="28"/>
              </w:rPr>
              <w:t xml:space="preserve"> </w:t>
            </w:r>
            <w:r w:rsidR="003A1DBD" w:rsidRPr="004574E7">
              <w:rPr>
                <w:rFonts w:ascii="Times New Roman" w:hAnsi="Times New Roman" w:cs="Times New Roman"/>
                <w:sz w:val="28"/>
                <w:szCs w:val="28"/>
              </w:rPr>
              <w:t>29</w:t>
            </w:r>
          </w:p>
        </w:tc>
      </w:tr>
      <w:tr w:rsidR="004574E7" w:rsidRPr="004574E7" w:rsidTr="001A7435">
        <w:trPr>
          <w:trHeight w:val="1002"/>
          <w:jc w:val="center"/>
        </w:trPr>
        <w:tc>
          <w:tcPr>
            <w:tcW w:w="6003" w:type="dxa"/>
            <w:gridSpan w:val="3"/>
            <w:vAlign w:val="center"/>
            <w:hideMark/>
          </w:tcPr>
          <w:p w:rsidR="003742E1" w:rsidRPr="004574E7" w:rsidRDefault="003742E1" w:rsidP="00434621">
            <w:pPr>
              <w:spacing w:after="60"/>
              <w:jc w:val="both"/>
              <w:rPr>
                <w:rFonts w:ascii="Times New Roman" w:hAnsi="Times New Roman" w:cs="Times New Roman"/>
                <w:b/>
                <w:bCs/>
                <w:sz w:val="28"/>
                <w:szCs w:val="28"/>
              </w:rPr>
            </w:pPr>
            <w:r w:rsidRPr="004574E7">
              <w:rPr>
                <w:rFonts w:ascii="Times New Roman" w:hAnsi="Times New Roman" w:cs="Times New Roman"/>
                <w:b/>
                <w:bCs/>
                <w:sz w:val="28"/>
                <w:szCs w:val="28"/>
              </w:rPr>
              <w:lastRenderedPageBreak/>
              <w:t>V. MÔI TRƯỜNG TỔ CHỨC VÀ CHÍNH SÁCH</w:t>
            </w:r>
          </w:p>
        </w:tc>
        <w:tc>
          <w:tcPr>
            <w:tcW w:w="993" w:type="dxa"/>
            <w:noWrap/>
            <w:vAlign w:val="center"/>
            <w:hideMark/>
          </w:tcPr>
          <w:p w:rsidR="003742E1" w:rsidRPr="004574E7" w:rsidRDefault="003742E1" w:rsidP="008A6D10">
            <w:pPr>
              <w:spacing w:after="60"/>
              <w:jc w:val="center"/>
              <w:rPr>
                <w:rFonts w:ascii="Times New Roman" w:hAnsi="Times New Roman" w:cs="Times New Roman"/>
                <w:b/>
                <w:bCs/>
                <w:sz w:val="28"/>
                <w:szCs w:val="28"/>
              </w:rPr>
            </w:pPr>
            <w:r w:rsidRPr="004574E7">
              <w:rPr>
                <w:rFonts w:ascii="Times New Roman" w:hAnsi="Times New Roman" w:cs="Times New Roman"/>
                <w:b/>
                <w:bCs/>
                <w:sz w:val="28"/>
                <w:szCs w:val="28"/>
              </w:rPr>
              <w:t>10</w:t>
            </w:r>
          </w:p>
        </w:tc>
        <w:tc>
          <w:tcPr>
            <w:tcW w:w="884" w:type="dxa"/>
            <w:noWrap/>
            <w:vAlign w:val="center"/>
            <w:hideMark/>
          </w:tcPr>
          <w:p w:rsidR="003742E1" w:rsidRPr="004574E7" w:rsidRDefault="00F8514D" w:rsidP="008A6D10">
            <w:pPr>
              <w:spacing w:after="60"/>
              <w:jc w:val="center"/>
              <w:rPr>
                <w:rFonts w:ascii="Times New Roman" w:hAnsi="Times New Roman" w:cs="Times New Roman"/>
                <w:b/>
                <w:sz w:val="28"/>
                <w:szCs w:val="28"/>
              </w:rPr>
            </w:pPr>
            <w:r w:rsidRPr="004574E7">
              <w:rPr>
                <w:rFonts w:ascii="Times New Roman" w:hAnsi="Times New Roman" w:cs="Times New Roman"/>
                <w:b/>
                <w:sz w:val="28"/>
                <w:szCs w:val="28"/>
              </w:rPr>
              <w:t>10</w:t>
            </w:r>
          </w:p>
        </w:tc>
        <w:tc>
          <w:tcPr>
            <w:tcW w:w="2140" w:type="dxa"/>
            <w:noWrap/>
            <w:vAlign w:val="center"/>
            <w:hideMark/>
          </w:tcPr>
          <w:p w:rsidR="003742E1" w:rsidRPr="004574E7" w:rsidRDefault="003742E1" w:rsidP="00434621">
            <w:pPr>
              <w:spacing w:after="60"/>
              <w:jc w:val="both"/>
              <w:rPr>
                <w:rFonts w:ascii="Times New Roman" w:hAnsi="Times New Roman" w:cs="Times New Roman"/>
                <w:sz w:val="28"/>
                <w:szCs w:val="28"/>
              </w:rPr>
            </w:pPr>
          </w:p>
        </w:tc>
      </w:tr>
      <w:tr w:rsidR="004574E7" w:rsidRPr="004574E7" w:rsidTr="001A7435">
        <w:trPr>
          <w:trHeight w:val="1602"/>
          <w:jc w:val="center"/>
        </w:trPr>
        <w:tc>
          <w:tcPr>
            <w:tcW w:w="993" w:type="dxa"/>
            <w:noWrap/>
            <w:vAlign w:val="center"/>
            <w:hideMark/>
          </w:tcPr>
          <w:p w:rsidR="009764EB" w:rsidRPr="004574E7" w:rsidRDefault="009764EB" w:rsidP="009764EB">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742"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Xây dựng kế hoạch phát triển ứng dụng CNTT hàng năm của đơn vị.</w:t>
            </w:r>
          </w:p>
        </w:tc>
        <w:tc>
          <w:tcPr>
            <w:tcW w:w="2268"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Có: 2 điểm</w:t>
            </w:r>
          </w:p>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0 điểm</w:t>
            </w:r>
          </w:p>
        </w:tc>
        <w:tc>
          <w:tcPr>
            <w:tcW w:w="993"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884"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140" w:type="dxa"/>
            <w:vAlign w:val="center"/>
            <w:hideMark/>
          </w:tcPr>
          <w:p w:rsidR="009764EB" w:rsidRPr="004574E7" w:rsidRDefault="00B24469"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KH số </w:t>
            </w:r>
            <w:r w:rsidR="009764EB" w:rsidRPr="004574E7">
              <w:rPr>
                <w:rFonts w:ascii="Times New Roman" w:hAnsi="Times New Roman" w:cs="Times New Roman"/>
                <w:sz w:val="28"/>
                <w:szCs w:val="28"/>
              </w:rPr>
              <w:t>25/KH-VP</w:t>
            </w:r>
          </w:p>
          <w:p w:rsidR="009764EB" w:rsidRPr="004574E7" w:rsidRDefault="00B24469"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KH số </w:t>
            </w:r>
            <w:r w:rsidR="009764EB" w:rsidRPr="004574E7">
              <w:rPr>
                <w:rFonts w:ascii="Times New Roman" w:hAnsi="Times New Roman" w:cs="Times New Roman"/>
                <w:sz w:val="28"/>
                <w:szCs w:val="28"/>
              </w:rPr>
              <w:t>27/KH-VP</w:t>
            </w:r>
          </w:p>
        </w:tc>
      </w:tr>
      <w:tr w:rsidR="004574E7" w:rsidRPr="004574E7" w:rsidTr="001A7435">
        <w:trPr>
          <w:trHeight w:val="1602"/>
          <w:jc w:val="center"/>
        </w:trPr>
        <w:tc>
          <w:tcPr>
            <w:tcW w:w="993" w:type="dxa"/>
            <w:noWrap/>
            <w:vAlign w:val="center"/>
            <w:hideMark/>
          </w:tcPr>
          <w:p w:rsidR="009764EB" w:rsidRPr="004574E7" w:rsidRDefault="009764EB" w:rsidP="009764EB">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742"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Báo cáo kết quả thực hiện kế hoạch phát triển ứng dụng CNTT</w:t>
            </w:r>
          </w:p>
        </w:tc>
        <w:tc>
          <w:tcPr>
            <w:tcW w:w="2268"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Có: 1 điểm</w:t>
            </w:r>
          </w:p>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0 điểm</w:t>
            </w:r>
          </w:p>
        </w:tc>
        <w:tc>
          <w:tcPr>
            <w:tcW w:w="993"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2</w:t>
            </w:r>
          </w:p>
        </w:tc>
        <w:tc>
          <w:tcPr>
            <w:tcW w:w="2140" w:type="dxa"/>
            <w:vAlign w:val="center"/>
            <w:hideMark/>
          </w:tcPr>
          <w:p w:rsidR="009764EB" w:rsidRPr="004574E7" w:rsidRDefault="00B24469"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KH số 27/KH-VP</w:t>
            </w:r>
          </w:p>
          <w:p w:rsidR="00B24469" w:rsidRPr="004574E7" w:rsidRDefault="00B24469"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BC số 14/BC-VP</w:t>
            </w:r>
          </w:p>
          <w:p w:rsidR="00B24469" w:rsidRPr="004574E7" w:rsidRDefault="00B24469" w:rsidP="009764EB">
            <w:pPr>
              <w:spacing w:after="60"/>
              <w:jc w:val="both"/>
              <w:rPr>
                <w:rFonts w:ascii="Times New Roman" w:hAnsi="Times New Roman" w:cs="Times New Roman"/>
                <w:sz w:val="28"/>
                <w:szCs w:val="28"/>
              </w:rPr>
            </w:pPr>
          </w:p>
        </w:tc>
      </w:tr>
      <w:tr w:rsidR="004574E7" w:rsidRPr="004574E7" w:rsidTr="001A7435">
        <w:trPr>
          <w:trHeight w:val="1602"/>
          <w:jc w:val="center"/>
        </w:trPr>
        <w:tc>
          <w:tcPr>
            <w:tcW w:w="993" w:type="dxa"/>
            <w:noWrap/>
            <w:vAlign w:val="center"/>
            <w:hideMark/>
          </w:tcPr>
          <w:p w:rsidR="009764EB" w:rsidRPr="004574E7" w:rsidRDefault="009764EB" w:rsidP="009764EB">
            <w:pPr>
              <w:spacing w:after="60"/>
              <w:jc w:val="center"/>
              <w:rPr>
                <w:rFonts w:ascii="Times New Roman" w:hAnsi="Times New Roman" w:cs="Times New Roman"/>
                <w:sz w:val="28"/>
                <w:szCs w:val="28"/>
              </w:rPr>
            </w:pPr>
            <w:r w:rsidRPr="004574E7">
              <w:rPr>
                <w:rFonts w:ascii="Times New Roman" w:hAnsi="Times New Roman" w:cs="Times New Roman"/>
                <w:sz w:val="28"/>
                <w:szCs w:val="28"/>
              </w:rPr>
              <w:t>3</w:t>
            </w:r>
          </w:p>
        </w:tc>
        <w:tc>
          <w:tcPr>
            <w:tcW w:w="2742"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Ban hành Quy chế hoạt động Trang thông tin điện tử.</w:t>
            </w:r>
          </w:p>
        </w:tc>
        <w:tc>
          <w:tcPr>
            <w:tcW w:w="2268"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Có: 1 điểm</w:t>
            </w:r>
          </w:p>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0 điểm</w:t>
            </w:r>
          </w:p>
        </w:tc>
        <w:tc>
          <w:tcPr>
            <w:tcW w:w="993"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9764EB" w:rsidRPr="004574E7" w:rsidRDefault="000637E9"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xml:space="preserve">QĐ số </w:t>
            </w:r>
            <w:r w:rsidR="004D5A5E" w:rsidRPr="004574E7">
              <w:rPr>
                <w:rFonts w:ascii="Times New Roman" w:hAnsi="Times New Roman" w:cs="Times New Roman"/>
                <w:sz w:val="28"/>
                <w:szCs w:val="28"/>
              </w:rPr>
              <w:t>02/QĐ-TTHD</w:t>
            </w:r>
          </w:p>
        </w:tc>
      </w:tr>
      <w:tr w:rsidR="004574E7" w:rsidRPr="004574E7" w:rsidTr="001A7435">
        <w:trPr>
          <w:trHeight w:val="1602"/>
          <w:jc w:val="center"/>
        </w:trPr>
        <w:tc>
          <w:tcPr>
            <w:tcW w:w="993" w:type="dxa"/>
            <w:noWrap/>
            <w:vAlign w:val="center"/>
            <w:hideMark/>
          </w:tcPr>
          <w:p w:rsidR="009764EB" w:rsidRPr="004574E7" w:rsidRDefault="009764EB" w:rsidP="009764EB">
            <w:pPr>
              <w:spacing w:after="60"/>
              <w:jc w:val="center"/>
              <w:rPr>
                <w:rFonts w:ascii="Times New Roman" w:hAnsi="Times New Roman" w:cs="Times New Roman"/>
                <w:sz w:val="28"/>
                <w:szCs w:val="28"/>
              </w:rPr>
            </w:pPr>
            <w:r w:rsidRPr="004574E7">
              <w:rPr>
                <w:rFonts w:ascii="Times New Roman" w:hAnsi="Times New Roman" w:cs="Times New Roman"/>
                <w:sz w:val="28"/>
                <w:szCs w:val="28"/>
              </w:rPr>
              <w:t>4</w:t>
            </w:r>
          </w:p>
        </w:tc>
        <w:tc>
          <w:tcPr>
            <w:tcW w:w="2742"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Quy định về trao đổi, lưu trữ, xử lý văn bản điện tử trong hoạt động của cơ quan nhà nước</w:t>
            </w:r>
          </w:p>
        </w:tc>
        <w:tc>
          <w:tcPr>
            <w:tcW w:w="2268"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Có: 1 điểm</w:t>
            </w:r>
          </w:p>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0 điểm</w:t>
            </w:r>
          </w:p>
        </w:tc>
        <w:tc>
          <w:tcPr>
            <w:tcW w:w="993"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9764EB" w:rsidRPr="004574E7" w:rsidRDefault="00932B04"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QĐ 2675/QĐ-UBND ngày 14/9/2018 của UBND tỉnh Quảng Nam</w:t>
            </w:r>
          </w:p>
        </w:tc>
      </w:tr>
      <w:tr w:rsidR="004574E7" w:rsidRPr="004574E7" w:rsidTr="001A7435">
        <w:trPr>
          <w:trHeight w:val="1602"/>
          <w:jc w:val="center"/>
        </w:trPr>
        <w:tc>
          <w:tcPr>
            <w:tcW w:w="993" w:type="dxa"/>
            <w:noWrap/>
            <w:vAlign w:val="center"/>
            <w:hideMark/>
          </w:tcPr>
          <w:p w:rsidR="009764EB" w:rsidRPr="004574E7" w:rsidRDefault="009764EB" w:rsidP="009764EB">
            <w:pPr>
              <w:spacing w:after="60"/>
              <w:jc w:val="center"/>
              <w:rPr>
                <w:rFonts w:ascii="Times New Roman" w:hAnsi="Times New Roman" w:cs="Times New Roman"/>
                <w:sz w:val="28"/>
                <w:szCs w:val="28"/>
              </w:rPr>
            </w:pPr>
            <w:r w:rsidRPr="004574E7">
              <w:rPr>
                <w:rFonts w:ascii="Times New Roman" w:hAnsi="Times New Roman" w:cs="Times New Roman"/>
                <w:sz w:val="28"/>
                <w:szCs w:val="28"/>
              </w:rPr>
              <w:t>5</w:t>
            </w:r>
          </w:p>
        </w:tc>
        <w:tc>
          <w:tcPr>
            <w:tcW w:w="2742"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Quy định về sử dụng hệ thống thư điện tử công vụ</w:t>
            </w:r>
          </w:p>
        </w:tc>
        <w:tc>
          <w:tcPr>
            <w:tcW w:w="2268"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Có: 1 điểm</w:t>
            </w:r>
          </w:p>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0 điểm</w:t>
            </w:r>
          </w:p>
        </w:tc>
        <w:tc>
          <w:tcPr>
            <w:tcW w:w="993"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QĐ 1828/QĐ-UBND ngày 07/7/2020 của UBND tỉnh Quảng Nam</w:t>
            </w:r>
          </w:p>
        </w:tc>
      </w:tr>
      <w:tr w:rsidR="004574E7" w:rsidRPr="004574E7" w:rsidTr="001A7435">
        <w:trPr>
          <w:trHeight w:val="1602"/>
          <w:jc w:val="center"/>
        </w:trPr>
        <w:tc>
          <w:tcPr>
            <w:tcW w:w="993" w:type="dxa"/>
            <w:noWrap/>
            <w:vAlign w:val="center"/>
            <w:hideMark/>
          </w:tcPr>
          <w:p w:rsidR="009764EB" w:rsidRPr="004574E7" w:rsidRDefault="009764EB" w:rsidP="009764EB">
            <w:pPr>
              <w:spacing w:after="60"/>
              <w:jc w:val="center"/>
              <w:rPr>
                <w:rFonts w:ascii="Times New Roman" w:hAnsi="Times New Roman" w:cs="Times New Roman"/>
                <w:sz w:val="28"/>
                <w:szCs w:val="28"/>
              </w:rPr>
            </w:pPr>
            <w:r w:rsidRPr="004574E7">
              <w:rPr>
                <w:rFonts w:ascii="Times New Roman" w:hAnsi="Times New Roman" w:cs="Times New Roman"/>
                <w:sz w:val="28"/>
                <w:szCs w:val="28"/>
              </w:rPr>
              <w:t>6</w:t>
            </w:r>
          </w:p>
        </w:tc>
        <w:tc>
          <w:tcPr>
            <w:tcW w:w="2742"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Quy chế quản lý, sử dụng chứng thư số và chữ ký số</w:t>
            </w:r>
          </w:p>
        </w:tc>
        <w:tc>
          <w:tcPr>
            <w:tcW w:w="2268"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Có: 1 điểm</w:t>
            </w:r>
          </w:p>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0 điểm</w:t>
            </w:r>
          </w:p>
        </w:tc>
        <w:tc>
          <w:tcPr>
            <w:tcW w:w="993"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QĐ 2985/QĐ-UBND ngày 18/8/2017 của UBND tỉnh Quảng Nam</w:t>
            </w:r>
          </w:p>
        </w:tc>
      </w:tr>
      <w:tr w:rsidR="004574E7" w:rsidRPr="004574E7" w:rsidTr="001A7435">
        <w:trPr>
          <w:trHeight w:val="1602"/>
          <w:jc w:val="center"/>
        </w:trPr>
        <w:tc>
          <w:tcPr>
            <w:tcW w:w="993" w:type="dxa"/>
            <w:noWrap/>
            <w:vAlign w:val="center"/>
            <w:hideMark/>
          </w:tcPr>
          <w:p w:rsidR="009764EB" w:rsidRPr="004574E7" w:rsidRDefault="009764EB" w:rsidP="009764EB">
            <w:pPr>
              <w:spacing w:after="60"/>
              <w:jc w:val="center"/>
              <w:rPr>
                <w:rFonts w:ascii="Times New Roman" w:hAnsi="Times New Roman" w:cs="Times New Roman"/>
                <w:sz w:val="28"/>
                <w:szCs w:val="28"/>
              </w:rPr>
            </w:pPr>
            <w:r w:rsidRPr="004574E7">
              <w:rPr>
                <w:rFonts w:ascii="Times New Roman" w:hAnsi="Times New Roman" w:cs="Times New Roman"/>
                <w:sz w:val="28"/>
                <w:szCs w:val="28"/>
              </w:rPr>
              <w:t>7</w:t>
            </w:r>
          </w:p>
        </w:tc>
        <w:tc>
          <w:tcPr>
            <w:tcW w:w="2742"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Quy chế quản lý, vận hành hệ thống một cửa điện tử</w:t>
            </w:r>
          </w:p>
        </w:tc>
        <w:tc>
          <w:tcPr>
            <w:tcW w:w="2268"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Có: 1 điểm</w:t>
            </w:r>
          </w:p>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0 điểm</w:t>
            </w:r>
          </w:p>
        </w:tc>
        <w:tc>
          <w:tcPr>
            <w:tcW w:w="993"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Đơn vị không có chức năng cung cấp TTHC</w:t>
            </w:r>
          </w:p>
        </w:tc>
      </w:tr>
      <w:tr w:rsidR="004574E7" w:rsidRPr="004574E7" w:rsidTr="001A7435">
        <w:trPr>
          <w:trHeight w:val="1602"/>
          <w:jc w:val="center"/>
        </w:trPr>
        <w:tc>
          <w:tcPr>
            <w:tcW w:w="993" w:type="dxa"/>
            <w:noWrap/>
            <w:vAlign w:val="center"/>
            <w:hideMark/>
          </w:tcPr>
          <w:p w:rsidR="009764EB" w:rsidRPr="004574E7" w:rsidRDefault="009764EB" w:rsidP="009764EB">
            <w:pPr>
              <w:spacing w:after="60"/>
              <w:jc w:val="center"/>
              <w:rPr>
                <w:rFonts w:ascii="Times New Roman" w:hAnsi="Times New Roman" w:cs="Times New Roman"/>
                <w:sz w:val="28"/>
                <w:szCs w:val="28"/>
              </w:rPr>
            </w:pPr>
            <w:r w:rsidRPr="004574E7">
              <w:rPr>
                <w:rFonts w:ascii="Times New Roman" w:hAnsi="Times New Roman" w:cs="Times New Roman"/>
                <w:sz w:val="28"/>
                <w:szCs w:val="28"/>
              </w:rPr>
              <w:t>8</w:t>
            </w:r>
          </w:p>
        </w:tc>
        <w:tc>
          <w:tcPr>
            <w:tcW w:w="2742"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Quy chế/Quy định hoạt động quản lý, cung cấp dịch vụ công trực tuyến</w:t>
            </w:r>
          </w:p>
        </w:tc>
        <w:tc>
          <w:tcPr>
            <w:tcW w:w="2268"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Có: 1 điểm</w:t>
            </w:r>
          </w:p>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0 điểm</w:t>
            </w:r>
          </w:p>
        </w:tc>
        <w:tc>
          <w:tcPr>
            <w:tcW w:w="993"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Đơn vị không có chức năng cung cấp TTHC</w:t>
            </w:r>
          </w:p>
        </w:tc>
      </w:tr>
      <w:tr w:rsidR="004574E7" w:rsidRPr="004574E7" w:rsidTr="001A7435">
        <w:trPr>
          <w:trHeight w:val="1602"/>
          <w:jc w:val="center"/>
        </w:trPr>
        <w:tc>
          <w:tcPr>
            <w:tcW w:w="993" w:type="dxa"/>
            <w:noWrap/>
            <w:vAlign w:val="center"/>
            <w:hideMark/>
          </w:tcPr>
          <w:p w:rsidR="009764EB" w:rsidRPr="004574E7" w:rsidRDefault="009764EB" w:rsidP="009764EB">
            <w:pPr>
              <w:spacing w:after="60"/>
              <w:jc w:val="center"/>
              <w:rPr>
                <w:rFonts w:ascii="Times New Roman" w:hAnsi="Times New Roman" w:cs="Times New Roman"/>
                <w:sz w:val="28"/>
                <w:szCs w:val="28"/>
              </w:rPr>
            </w:pPr>
            <w:r w:rsidRPr="004574E7">
              <w:rPr>
                <w:rFonts w:ascii="Times New Roman" w:hAnsi="Times New Roman" w:cs="Times New Roman"/>
                <w:sz w:val="28"/>
                <w:szCs w:val="28"/>
              </w:rPr>
              <w:lastRenderedPageBreak/>
              <w:t>9</w:t>
            </w:r>
          </w:p>
        </w:tc>
        <w:tc>
          <w:tcPr>
            <w:tcW w:w="2742"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Quy định đảm bảo an toàn thông tin trong hoạt động ứng dụng CNTT</w:t>
            </w:r>
          </w:p>
        </w:tc>
        <w:tc>
          <w:tcPr>
            <w:tcW w:w="2268" w:type="dxa"/>
            <w:vAlign w:val="center"/>
            <w:hideMark/>
          </w:tcPr>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Có: 1 điểm</w:t>
            </w:r>
          </w:p>
          <w:p w:rsidR="009764EB" w:rsidRPr="004574E7" w:rsidRDefault="009764EB" w:rsidP="009764EB">
            <w:pPr>
              <w:spacing w:after="60"/>
              <w:jc w:val="both"/>
              <w:rPr>
                <w:rFonts w:ascii="Times New Roman" w:hAnsi="Times New Roman" w:cs="Times New Roman"/>
                <w:sz w:val="28"/>
                <w:szCs w:val="28"/>
              </w:rPr>
            </w:pPr>
            <w:r w:rsidRPr="004574E7">
              <w:rPr>
                <w:rFonts w:ascii="Times New Roman" w:hAnsi="Times New Roman" w:cs="Times New Roman"/>
                <w:sz w:val="28"/>
                <w:szCs w:val="28"/>
              </w:rPr>
              <w:t>- Không: 0 điểm</w:t>
            </w:r>
          </w:p>
        </w:tc>
        <w:tc>
          <w:tcPr>
            <w:tcW w:w="993" w:type="dxa"/>
            <w:noWrap/>
            <w:vAlign w:val="center"/>
            <w:hideMark/>
          </w:tcPr>
          <w:p w:rsidR="009764EB" w:rsidRPr="004574E7" w:rsidRDefault="009764EB"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884" w:type="dxa"/>
            <w:noWrap/>
            <w:vAlign w:val="center"/>
            <w:hideMark/>
          </w:tcPr>
          <w:p w:rsidR="009764EB" w:rsidRPr="004574E7" w:rsidRDefault="007E6E42" w:rsidP="008A6D10">
            <w:pPr>
              <w:spacing w:after="60"/>
              <w:jc w:val="center"/>
              <w:rPr>
                <w:rFonts w:ascii="Times New Roman" w:hAnsi="Times New Roman" w:cs="Times New Roman"/>
                <w:sz w:val="28"/>
                <w:szCs w:val="28"/>
              </w:rPr>
            </w:pPr>
            <w:r w:rsidRPr="004574E7">
              <w:rPr>
                <w:rFonts w:ascii="Times New Roman" w:hAnsi="Times New Roman" w:cs="Times New Roman"/>
                <w:sz w:val="28"/>
                <w:szCs w:val="28"/>
              </w:rPr>
              <w:t>1</w:t>
            </w:r>
          </w:p>
        </w:tc>
        <w:tc>
          <w:tcPr>
            <w:tcW w:w="2140" w:type="dxa"/>
            <w:vAlign w:val="center"/>
          </w:tcPr>
          <w:p w:rsidR="009764EB" w:rsidRPr="004574E7" w:rsidRDefault="00B608EB" w:rsidP="00674CBC">
            <w:pPr>
              <w:spacing w:after="60"/>
              <w:jc w:val="center"/>
              <w:rPr>
                <w:rFonts w:ascii="Times New Roman" w:hAnsi="Times New Roman" w:cs="Times New Roman"/>
                <w:sz w:val="28"/>
                <w:szCs w:val="28"/>
              </w:rPr>
            </w:pPr>
            <w:r w:rsidRPr="004574E7">
              <w:rPr>
                <w:rFonts w:ascii="Times New Roman" w:hAnsi="Times New Roman" w:cs="Times New Roman"/>
                <w:sz w:val="28"/>
                <w:szCs w:val="28"/>
              </w:rPr>
              <w:t>QĐ 2126/QĐ-UBND ngày 07/7/2018 của UBND tỉnh</w:t>
            </w:r>
          </w:p>
        </w:tc>
      </w:tr>
      <w:tr w:rsidR="004574E7" w:rsidRPr="004574E7" w:rsidTr="001A7435">
        <w:trPr>
          <w:trHeight w:val="465"/>
          <w:jc w:val="center"/>
        </w:trPr>
        <w:tc>
          <w:tcPr>
            <w:tcW w:w="993" w:type="dxa"/>
            <w:noWrap/>
            <w:hideMark/>
          </w:tcPr>
          <w:p w:rsidR="009764EB" w:rsidRPr="004574E7" w:rsidRDefault="009764EB" w:rsidP="009764EB">
            <w:pPr>
              <w:spacing w:after="60"/>
              <w:rPr>
                <w:rFonts w:ascii="Times New Roman" w:hAnsi="Times New Roman" w:cs="Times New Roman"/>
                <w:sz w:val="28"/>
                <w:szCs w:val="28"/>
              </w:rPr>
            </w:pPr>
            <w:r w:rsidRPr="004574E7">
              <w:rPr>
                <w:rFonts w:ascii="Times New Roman" w:hAnsi="Times New Roman" w:cs="Times New Roman"/>
                <w:sz w:val="28"/>
                <w:szCs w:val="28"/>
              </w:rPr>
              <w:t> </w:t>
            </w:r>
          </w:p>
        </w:tc>
        <w:tc>
          <w:tcPr>
            <w:tcW w:w="2742" w:type="dxa"/>
            <w:hideMark/>
          </w:tcPr>
          <w:p w:rsidR="009764EB" w:rsidRPr="004574E7" w:rsidRDefault="009764EB" w:rsidP="009764EB">
            <w:pPr>
              <w:spacing w:before="60" w:after="60"/>
              <w:rPr>
                <w:rFonts w:ascii="Times New Roman" w:hAnsi="Times New Roman" w:cs="Times New Roman"/>
                <w:b/>
                <w:bCs/>
                <w:sz w:val="28"/>
                <w:szCs w:val="28"/>
              </w:rPr>
            </w:pPr>
            <w:r w:rsidRPr="004574E7">
              <w:rPr>
                <w:rFonts w:ascii="Times New Roman" w:hAnsi="Times New Roman" w:cs="Times New Roman"/>
                <w:b/>
                <w:bCs/>
                <w:sz w:val="28"/>
                <w:szCs w:val="28"/>
              </w:rPr>
              <w:t>Tổng cộng</w:t>
            </w:r>
          </w:p>
        </w:tc>
        <w:tc>
          <w:tcPr>
            <w:tcW w:w="2268" w:type="dxa"/>
            <w:hideMark/>
          </w:tcPr>
          <w:p w:rsidR="009764EB" w:rsidRPr="004574E7" w:rsidRDefault="009764EB" w:rsidP="009764EB">
            <w:pPr>
              <w:spacing w:before="60" w:after="60"/>
              <w:rPr>
                <w:rFonts w:ascii="Times New Roman" w:hAnsi="Times New Roman" w:cs="Times New Roman"/>
                <w:b/>
                <w:bCs/>
                <w:sz w:val="28"/>
                <w:szCs w:val="28"/>
              </w:rPr>
            </w:pPr>
            <w:r w:rsidRPr="004574E7">
              <w:rPr>
                <w:rFonts w:ascii="Times New Roman" w:hAnsi="Times New Roman" w:cs="Times New Roman"/>
                <w:b/>
                <w:bCs/>
                <w:sz w:val="28"/>
                <w:szCs w:val="28"/>
              </w:rPr>
              <w:t> </w:t>
            </w:r>
          </w:p>
        </w:tc>
        <w:tc>
          <w:tcPr>
            <w:tcW w:w="993" w:type="dxa"/>
            <w:noWrap/>
            <w:vAlign w:val="center"/>
            <w:hideMark/>
          </w:tcPr>
          <w:p w:rsidR="009764EB" w:rsidRPr="004574E7" w:rsidRDefault="009764EB" w:rsidP="008A6D10">
            <w:pPr>
              <w:spacing w:before="60" w:after="60"/>
              <w:jc w:val="center"/>
              <w:rPr>
                <w:rFonts w:ascii="Times New Roman" w:hAnsi="Times New Roman" w:cs="Times New Roman"/>
                <w:b/>
                <w:bCs/>
                <w:sz w:val="28"/>
                <w:szCs w:val="28"/>
              </w:rPr>
            </w:pPr>
            <w:r w:rsidRPr="004574E7">
              <w:rPr>
                <w:rFonts w:ascii="Times New Roman" w:hAnsi="Times New Roman" w:cs="Times New Roman"/>
                <w:b/>
                <w:bCs/>
                <w:sz w:val="28"/>
                <w:szCs w:val="28"/>
              </w:rPr>
              <w:t>100</w:t>
            </w:r>
          </w:p>
        </w:tc>
        <w:tc>
          <w:tcPr>
            <w:tcW w:w="884" w:type="dxa"/>
            <w:noWrap/>
            <w:vAlign w:val="center"/>
            <w:hideMark/>
          </w:tcPr>
          <w:p w:rsidR="009764EB" w:rsidRPr="004574E7" w:rsidRDefault="003A3E26" w:rsidP="008A6D10">
            <w:pPr>
              <w:spacing w:after="60"/>
              <w:jc w:val="center"/>
              <w:rPr>
                <w:rFonts w:ascii="Times New Roman" w:hAnsi="Times New Roman" w:cs="Times New Roman"/>
                <w:b/>
                <w:sz w:val="28"/>
                <w:szCs w:val="28"/>
              </w:rPr>
            </w:pPr>
            <w:r w:rsidRPr="004574E7">
              <w:rPr>
                <w:rFonts w:ascii="Times New Roman" w:hAnsi="Times New Roman" w:cs="Times New Roman"/>
                <w:b/>
                <w:sz w:val="28"/>
                <w:szCs w:val="28"/>
              </w:rPr>
              <w:t>97</w:t>
            </w:r>
          </w:p>
        </w:tc>
        <w:tc>
          <w:tcPr>
            <w:tcW w:w="2140" w:type="dxa"/>
            <w:noWrap/>
            <w:vAlign w:val="center"/>
            <w:hideMark/>
          </w:tcPr>
          <w:p w:rsidR="009764EB" w:rsidRPr="004574E7" w:rsidRDefault="009764EB" w:rsidP="009764EB">
            <w:pPr>
              <w:spacing w:after="60"/>
              <w:rPr>
                <w:rFonts w:ascii="Times New Roman" w:hAnsi="Times New Roman" w:cs="Times New Roman"/>
                <w:sz w:val="28"/>
                <w:szCs w:val="28"/>
              </w:rPr>
            </w:pPr>
          </w:p>
        </w:tc>
      </w:tr>
      <w:tr w:rsidR="004574E7" w:rsidRPr="004574E7" w:rsidTr="001A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6"/>
          <w:jc w:val="center"/>
        </w:trPr>
        <w:tc>
          <w:tcPr>
            <w:tcW w:w="10020" w:type="dxa"/>
            <w:gridSpan w:val="6"/>
            <w:noWrap/>
            <w:hideMark/>
          </w:tcPr>
          <w:p w:rsidR="00D30021" w:rsidRPr="004574E7" w:rsidRDefault="00D30021" w:rsidP="00D30021">
            <w:pPr>
              <w:spacing w:before="120" w:after="120"/>
              <w:ind w:firstLine="720"/>
              <w:rPr>
                <w:rFonts w:ascii="Times New Roman" w:hAnsi="Times New Roman" w:cs="Times New Roman"/>
                <w:b/>
                <w:bCs/>
                <w:sz w:val="28"/>
                <w:szCs w:val="28"/>
              </w:rPr>
            </w:pPr>
            <w:r w:rsidRPr="004574E7">
              <w:rPr>
                <w:rFonts w:ascii="Times New Roman" w:hAnsi="Times New Roman" w:cs="Times New Roman"/>
                <w:b/>
                <w:bCs/>
                <w:sz w:val="28"/>
                <w:szCs w:val="28"/>
              </w:rPr>
              <w:t xml:space="preserve">Thông tin về người cung cấp thông tin: </w:t>
            </w:r>
          </w:p>
          <w:p w:rsidR="00D30021" w:rsidRPr="004574E7" w:rsidRDefault="00D30021" w:rsidP="00D30021">
            <w:pPr>
              <w:spacing w:before="120" w:after="120"/>
              <w:ind w:firstLine="720"/>
              <w:rPr>
                <w:rFonts w:ascii="Times New Roman" w:hAnsi="Times New Roman" w:cs="Times New Roman"/>
                <w:sz w:val="28"/>
                <w:szCs w:val="28"/>
              </w:rPr>
            </w:pPr>
            <w:r w:rsidRPr="004574E7">
              <w:rPr>
                <w:rFonts w:ascii="Times New Roman" w:hAnsi="Times New Roman" w:cs="Times New Roman"/>
                <w:sz w:val="28"/>
                <w:szCs w:val="28"/>
              </w:rPr>
              <w:t xml:space="preserve">- Họ và tên người cung cấp thông tin:  </w:t>
            </w:r>
            <w:r w:rsidR="00014A6B" w:rsidRPr="004574E7">
              <w:rPr>
                <w:rFonts w:ascii="Times New Roman" w:hAnsi="Times New Roman" w:cs="Times New Roman"/>
                <w:sz w:val="28"/>
                <w:szCs w:val="28"/>
              </w:rPr>
              <w:t>NGUYỄN HỮU</w:t>
            </w:r>
          </w:p>
          <w:p w:rsidR="00D30021" w:rsidRPr="004574E7" w:rsidRDefault="00D30021" w:rsidP="00D30021">
            <w:pPr>
              <w:spacing w:before="120" w:after="120"/>
              <w:ind w:firstLine="720"/>
              <w:rPr>
                <w:rFonts w:ascii="Times New Roman" w:hAnsi="Times New Roman" w:cs="Times New Roman"/>
                <w:sz w:val="28"/>
                <w:szCs w:val="28"/>
              </w:rPr>
            </w:pPr>
            <w:r w:rsidRPr="004574E7">
              <w:rPr>
                <w:rFonts w:ascii="Times New Roman" w:hAnsi="Times New Roman" w:cs="Times New Roman"/>
                <w:sz w:val="28"/>
                <w:szCs w:val="28"/>
              </w:rPr>
              <w:t xml:space="preserve">- Bộ phận công tác:  </w:t>
            </w:r>
            <w:r w:rsidR="00014A6B" w:rsidRPr="004574E7">
              <w:rPr>
                <w:rFonts w:ascii="Times New Roman" w:hAnsi="Times New Roman" w:cs="Times New Roman"/>
                <w:sz w:val="28"/>
                <w:szCs w:val="28"/>
              </w:rPr>
              <w:t>Phòng HCTCQT – Văn phòng HĐND tỉnh</w:t>
            </w:r>
          </w:p>
          <w:p w:rsidR="00D30021" w:rsidRPr="004574E7" w:rsidRDefault="00D30021" w:rsidP="00D30021">
            <w:pPr>
              <w:spacing w:before="120" w:after="120"/>
              <w:ind w:firstLine="720"/>
              <w:rPr>
                <w:rFonts w:ascii="Times New Roman" w:hAnsi="Times New Roman" w:cs="Times New Roman"/>
                <w:sz w:val="28"/>
                <w:szCs w:val="28"/>
              </w:rPr>
            </w:pPr>
            <w:r w:rsidRPr="004574E7">
              <w:rPr>
                <w:rFonts w:ascii="Times New Roman" w:hAnsi="Times New Roman" w:cs="Times New Roman"/>
                <w:sz w:val="28"/>
                <w:szCs w:val="28"/>
              </w:rPr>
              <w:t xml:space="preserve">- Chức vụ: </w:t>
            </w:r>
            <w:r w:rsidR="00014A6B" w:rsidRPr="004574E7">
              <w:rPr>
                <w:rFonts w:ascii="Times New Roman" w:hAnsi="Times New Roman" w:cs="Times New Roman"/>
                <w:sz w:val="28"/>
                <w:szCs w:val="28"/>
              </w:rPr>
              <w:t>Chuyên viên</w:t>
            </w:r>
          </w:p>
          <w:p w:rsidR="00D30021" w:rsidRPr="004574E7" w:rsidRDefault="00D30021" w:rsidP="00D30021">
            <w:pPr>
              <w:spacing w:before="120" w:after="120"/>
              <w:ind w:firstLine="720"/>
              <w:rPr>
                <w:rFonts w:ascii="Times New Roman" w:hAnsi="Times New Roman" w:cs="Times New Roman"/>
                <w:sz w:val="28"/>
                <w:szCs w:val="28"/>
              </w:rPr>
            </w:pPr>
            <w:r w:rsidRPr="004574E7">
              <w:rPr>
                <w:rFonts w:ascii="Times New Roman" w:hAnsi="Times New Roman" w:cs="Times New Roman"/>
                <w:sz w:val="28"/>
                <w:szCs w:val="28"/>
              </w:rPr>
              <w:t>- Điện thoại liên lạ</w:t>
            </w:r>
            <w:r w:rsidR="00014A6B" w:rsidRPr="004574E7">
              <w:rPr>
                <w:rFonts w:ascii="Times New Roman" w:hAnsi="Times New Roman" w:cs="Times New Roman"/>
                <w:sz w:val="28"/>
                <w:szCs w:val="28"/>
              </w:rPr>
              <w:t>c: 0948737387</w:t>
            </w:r>
          </w:p>
          <w:p w:rsidR="00D30021" w:rsidRPr="004574E7" w:rsidRDefault="00D30021" w:rsidP="00014A6B">
            <w:pPr>
              <w:spacing w:before="120" w:after="120"/>
              <w:ind w:firstLine="720"/>
              <w:rPr>
                <w:rFonts w:ascii="Times New Roman" w:hAnsi="Times New Roman" w:cs="Times New Roman"/>
                <w:sz w:val="28"/>
                <w:szCs w:val="28"/>
              </w:rPr>
            </w:pPr>
            <w:r w:rsidRPr="004574E7">
              <w:rPr>
                <w:rFonts w:ascii="Times New Roman" w:hAnsi="Times New Roman" w:cs="Times New Roman"/>
                <w:sz w:val="28"/>
                <w:szCs w:val="28"/>
              </w:rPr>
              <w:t>- E-mail:</w:t>
            </w:r>
            <w:r w:rsidR="00014A6B" w:rsidRPr="004574E7">
              <w:rPr>
                <w:rFonts w:ascii="Times New Roman" w:hAnsi="Times New Roman" w:cs="Times New Roman"/>
                <w:sz w:val="28"/>
                <w:szCs w:val="28"/>
              </w:rPr>
              <w:t xml:space="preserve"> huun@quangnam.gov.vn</w:t>
            </w:r>
          </w:p>
        </w:tc>
      </w:tr>
    </w:tbl>
    <w:p w:rsidR="00D30021" w:rsidRPr="004574E7" w:rsidRDefault="00D30021">
      <w:pPr>
        <w:rPr>
          <w:sz w:val="2"/>
          <w:szCs w:val="2"/>
        </w:rPr>
      </w:pPr>
    </w:p>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9"/>
        <w:gridCol w:w="5151"/>
      </w:tblGrid>
      <w:tr w:rsidR="004574E7" w:rsidRPr="004574E7" w:rsidTr="00C93EEC">
        <w:trPr>
          <w:trHeight w:val="660"/>
          <w:jc w:val="center"/>
        </w:trPr>
        <w:tc>
          <w:tcPr>
            <w:tcW w:w="10020" w:type="dxa"/>
            <w:gridSpan w:val="2"/>
            <w:noWrap/>
            <w:vAlign w:val="center"/>
            <w:hideMark/>
          </w:tcPr>
          <w:p w:rsidR="00D30021" w:rsidRPr="004574E7" w:rsidRDefault="00D30021" w:rsidP="001C03F5">
            <w:pPr>
              <w:jc w:val="right"/>
              <w:rPr>
                <w:rFonts w:ascii="Times New Roman" w:hAnsi="Times New Roman" w:cs="Times New Roman"/>
                <w:i/>
                <w:iCs/>
                <w:sz w:val="28"/>
                <w:szCs w:val="28"/>
              </w:rPr>
            </w:pPr>
            <w:r w:rsidRPr="004574E7">
              <w:rPr>
                <w:rFonts w:ascii="Times New Roman" w:hAnsi="Times New Roman" w:cs="Times New Roman"/>
                <w:i/>
                <w:iCs/>
                <w:sz w:val="28"/>
                <w:szCs w:val="28"/>
              </w:rPr>
              <w:t xml:space="preserve">Quảng Nam, ngày </w:t>
            </w:r>
            <w:r w:rsidR="001C03F5">
              <w:rPr>
                <w:rFonts w:ascii="Times New Roman" w:hAnsi="Times New Roman" w:cs="Times New Roman"/>
                <w:i/>
                <w:iCs/>
                <w:sz w:val="28"/>
                <w:szCs w:val="28"/>
              </w:rPr>
              <w:t xml:space="preserve">     </w:t>
            </w:r>
            <w:r w:rsidRPr="004574E7">
              <w:rPr>
                <w:rFonts w:ascii="Times New Roman" w:hAnsi="Times New Roman" w:cs="Times New Roman"/>
                <w:i/>
                <w:iCs/>
                <w:sz w:val="28"/>
                <w:szCs w:val="28"/>
              </w:rPr>
              <w:t xml:space="preserve">tháng </w:t>
            </w:r>
            <w:r w:rsidR="00612F78" w:rsidRPr="004574E7">
              <w:rPr>
                <w:rFonts w:ascii="Times New Roman" w:hAnsi="Times New Roman" w:cs="Times New Roman"/>
                <w:i/>
                <w:iCs/>
                <w:sz w:val="28"/>
                <w:szCs w:val="28"/>
              </w:rPr>
              <w:t>11</w:t>
            </w:r>
            <w:r w:rsidRPr="004574E7">
              <w:rPr>
                <w:rFonts w:ascii="Times New Roman" w:hAnsi="Times New Roman" w:cs="Times New Roman"/>
                <w:i/>
                <w:iCs/>
                <w:sz w:val="28"/>
                <w:szCs w:val="28"/>
              </w:rPr>
              <w:t xml:space="preserve">  năm </w:t>
            </w:r>
            <w:r w:rsidR="00612F78" w:rsidRPr="004574E7">
              <w:rPr>
                <w:rFonts w:ascii="Times New Roman" w:hAnsi="Times New Roman" w:cs="Times New Roman"/>
                <w:i/>
                <w:iCs/>
                <w:sz w:val="28"/>
                <w:szCs w:val="28"/>
              </w:rPr>
              <w:t>2020</w:t>
            </w:r>
          </w:p>
        </w:tc>
      </w:tr>
      <w:tr w:rsidR="004574E7" w:rsidRPr="004574E7" w:rsidTr="00C93EEC">
        <w:trPr>
          <w:trHeight w:val="491"/>
          <w:jc w:val="center"/>
        </w:trPr>
        <w:tc>
          <w:tcPr>
            <w:tcW w:w="4869" w:type="dxa"/>
            <w:vAlign w:val="center"/>
            <w:hideMark/>
          </w:tcPr>
          <w:p w:rsidR="00D30021" w:rsidRPr="004574E7" w:rsidRDefault="00D30021" w:rsidP="00D30021">
            <w:pPr>
              <w:jc w:val="center"/>
              <w:rPr>
                <w:rFonts w:ascii="Times New Roman" w:hAnsi="Times New Roman" w:cs="Times New Roman"/>
                <w:b/>
                <w:bCs/>
                <w:sz w:val="28"/>
                <w:szCs w:val="28"/>
              </w:rPr>
            </w:pPr>
            <w:r w:rsidRPr="004574E7">
              <w:rPr>
                <w:rFonts w:ascii="Times New Roman" w:hAnsi="Times New Roman" w:cs="Times New Roman"/>
                <w:b/>
                <w:bCs/>
                <w:sz w:val="28"/>
                <w:szCs w:val="28"/>
              </w:rPr>
              <w:t>Người cung cấp thông tin</w:t>
            </w:r>
          </w:p>
          <w:p w:rsidR="00D30021" w:rsidRPr="004574E7" w:rsidRDefault="00D30021" w:rsidP="00D30021">
            <w:pPr>
              <w:jc w:val="center"/>
              <w:rPr>
                <w:rFonts w:ascii="Times New Roman" w:hAnsi="Times New Roman" w:cs="Times New Roman"/>
                <w:i/>
                <w:iCs/>
                <w:sz w:val="28"/>
                <w:szCs w:val="28"/>
              </w:rPr>
            </w:pPr>
            <w:r w:rsidRPr="004574E7">
              <w:rPr>
                <w:rFonts w:ascii="Times New Roman" w:hAnsi="Times New Roman" w:cs="Times New Roman"/>
                <w:i/>
                <w:iCs/>
                <w:sz w:val="28"/>
                <w:szCs w:val="28"/>
              </w:rPr>
              <w:t>(Ký tên, ghi rõ họ và tên)</w:t>
            </w:r>
          </w:p>
          <w:p w:rsidR="00D30021" w:rsidRPr="004574E7" w:rsidRDefault="00D30021" w:rsidP="00D30021">
            <w:pPr>
              <w:jc w:val="center"/>
              <w:rPr>
                <w:rFonts w:ascii="Times New Roman" w:hAnsi="Times New Roman" w:cs="Times New Roman"/>
                <w:i/>
                <w:iCs/>
                <w:sz w:val="28"/>
                <w:szCs w:val="28"/>
              </w:rPr>
            </w:pPr>
          </w:p>
          <w:p w:rsidR="00D30021" w:rsidRPr="004574E7" w:rsidRDefault="005979C1" w:rsidP="00D30021">
            <w:pPr>
              <w:jc w:val="center"/>
              <w:rPr>
                <w:rFonts w:ascii="Times New Roman" w:hAnsi="Times New Roman" w:cs="Times New Roman"/>
                <w:i/>
                <w:iCs/>
                <w:sz w:val="28"/>
                <w:szCs w:val="28"/>
              </w:rPr>
            </w:pPr>
            <w:r>
              <w:rPr>
                <w:rFonts w:ascii="Times New Roman" w:hAnsi="Times New Roman" w:cs="Times New Roman"/>
                <w:i/>
                <w:iCs/>
                <w:sz w:val="28"/>
                <w:szCs w:val="28"/>
              </w:rPr>
              <w:t>(đã ký)</w:t>
            </w:r>
          </w:p>
          <w:p w:rsidR="00D30021" w:rsidRPr="004574E7" w:rsidRDefault="00D30021" w:rsidP="00D30021">
            <w:pPr>
              <w:jc w:val="center"/>
              <w:rPr>
                <w:rFonts w:ascii="Times New Roman" w:hAnsi="Times New Roman" w:cs="Times New Roman"/>
                <w:i/>
                <w:iCs/>
                <w:sz w:val="28"/>
                <w:szCs w:val="28"/>
              </w:rPr>
            </w:pPr>
          </w:p>
          <w:p w:rsidR="00D30021" w:rsidRPr="004574E7" w:rsidRDefault="00D30021" w:rsidP="00D30021">
            <w:pPr>
              <w:jc w:val="center"/>
              <w:rPr>
                <w:rFonts w:ascii="Times New Roman" w:hAnsi="Times New Roman" w:cs="Times New Roman"/>
                <w:i/>
                <w:iCs/>
                <w:sz w:val="28"/>
                <w:szCs w:val="28"/>
              </w:rPr>
            </w:pPr>
          </w:p>
          <w:p w:rsidR="00D30021" w:rsidRPr="004574E7" w:rsidRDefault="00103D7F" w:rsidP="00D30021">
            <w:pPr>
              <w:jc w:val="center"/>
              <w:rPr>
                <w:rFonts w:ascii="Times New Roman" w:hAnsi="Times New Roman" w:cs="Times New Roman"/>
                <w:b/>
                <w:bCs/>
                <w:sz w:val="28"/>
                <w:szCs w:val="28"/>
              </w:rPr>
            </w:pPr>
            <w:r w:rsidRPr="004574E7">
              <w:rPr>
                <w:rFonts w:ascii="Times New Roman" w:hAnsi="Times New Roman" w:cs="Times New Roman"/>
                <w:b/>
                <w:bCs/>
                <w:sz w:val="28"/>
                <w:szCs w:val="28"/>
              </w:rPr>
              <w:t>Nguyễn Hữu</w:t>
            </w:r>
          </w:p>
        </w:tc>
        <w:tc>
          <w:tcPr>
            <w:tcW w:w="5151" w:type="dxa"/>
            <w:noWrap/>
            <w:vAlign w:val="center"/>
            <w:hideMark/>
          </w:tcPr>
          <w:p w:rsidR="00D30021" w:rsidRDefault="000A66FE" w:rsidP="000A66FE">
            <w:pPr>
              <w:jc w:val="center"/>
              <w:rPr>
                <w:rFonts w:ascii="Times New Roman" w:hAnsi="Times New Roman" w:cs="Times New Roman"/>
                <w:b/>
                <w:bCs/>
                <w:sz w:val="28"/>
                <w:szCs w:val="28"/>
              </w:rPr>
            </w:pPr>
            <w:r>
              <w:rPr>
                <w:rFonts w:ascii="Times New Roman" w:hAnsi="Times New Roman" w:cs="Times New Roman"/>
                <w:b/>
                <w:bCs/>
                <w:sz w:val="28"/>
                <w:szCs w:val="28"/>
              </w:rPr>
              <w:t>KT. CHÁNH VĂN PHÒNG</w:t>
            </w:r>
          </w:p>
          <w:p w:rsidR="000A66FE" w:rsidRDefault="000A66FE" w:rsidP="000A66FE">
            <w:pPr>
              <w:jc w:val="center"/>
              <w:rPr>
                <w:rFonts w:ascii="Times New Roman" w:hAnsi="Times New Roman" w:cs="Times New Roman"/>
                <w:b/>
                <w:bCs/>
                <w:sz w:val="28"/>
                <w:szCs w:val="28"/>
              </w:rPr>
            </w:pPr>
            <w:r>
              <w:rPr>
                <w:rFonts w:ascii="Times New Roman" w:hAnsi="Times New Roman" w:cs="Times New Roman"/>
                <w:b/>
                <w:bCs/>
                <w:sz w:val="28"/>
                <w:szCs w:val="28"/>
              </w:rPr>
              <w:t>PHÓ CHÁNH VĂN PHÒNG</w:t>
            </w:r>
          </w:p>
          <w:p w:rsidR="000A66FE" w:rsidRDefault="000A66FE" w:rsidP="000A66FE">
            <w:pPr>
              <w:jc w:val="center"/>
              <w:rPr>
                <w:rFonts w:ascii="Times New Roman" w:hAnsi="Times New Roman" w:cs="Times New Roman"/>
                <w:b/>
                <w:bCs/>
                <w:sz w:val="28"/>
                <w:szCs w:val="28"/>
              </w:rPr>
            </w:pPr>
          </w:p>
          <w:p w:rsidR="000A66FE" w:rsidRPr="005979C1" w:rsidRDefault="005979C1" w:rsidP="005979C1">
            <w:pPr>
              <w:jc w:val="center"/>
              <w:rPr>
                <w:rFonts w:ascii="Times New Roman" w:hAnsi="Times New Roman" w:cs="Times New Roman"/>
                <w:i/>
                <w:iCs/>
                <w:sz w:val="28"/>
                <w:szCs w:val="28"/>
              </w:rPr>
            </w:pPr>
            <w:r>
              <w:rPr>
                <w:rFonts w:ascii="Times New Roman" w:hAnsi="Times New Roman" w:cs="Times New Roman"/>
                <w:i/>
                <w:iCs/>
                <w:sz w:val="28"/>
                <w:szCs w:val="28"/>
              </w:rPr>
              <w:t>(đã ký)</w:t>
            </w:r>
            <w:bookmarkStart w:id="0" w:name="_GoBack"/>
            <w:bookmarkEnd w:id="0"/>
          </w:p>
          <w:p w:rsidR="000A66FE" w:rsidRDefault="000A66FE" w:rsidP="000A66FE">
            <w:pPr>
              <w:jc w:val="center"/>
              <w:rPr>
                <w:rFonts w:ascii="Times New Roman" w:hAnsi="Times New Roman" w:cs="Times New Roman"/>
                <w:b/>
                <w:bCs/>
                <w:sz w:val="28"/>
                <w:szCs w:val="28"/>
              </w:rPr>
            </w:pPr>
          </w:p>
          <w:p w:rsidR="000A66FE" w:rsidRDefault="000A66FE" w:rsidP="000A66FE">
            <w:pPr>
              <w:jc w:val="center"/>
              <w:rPr>
                <w:rFonts w:ascii="Times New Roman" w:hAnsi="Times New Roman" w:cs="Times New Roman"/>
                <w:b/>
                <w:bCs/>
                <w:sz w:val="28"/>
                <w:szCs w:val="28"/>
              </w:rPr>
            </w:pPr>
          </w:p>
          <w:p w:rsidR="00D30021" w:rsidRPr="000A66FE" w:rsidRDefault="000A66FE" w:rsidP="000A66FE">
            <w:pPr>
              <w:jc w:val="center"/>
              <w:rPr>
                <w:rFonts w:ascii="Times New Roman" w:hAnsi="Times New Roman" w:cs="Times New Roman"/>
                <w:i/>
                <w:iCs/>
                <w:sz w:val="28"/>
                <w:szCs w:val="28"/>
              </w:rPr>
            </w:pPr>
            <w:r>
              <w:rPr>
                <w:rFonts w:ascii="Times New Roman" w:hAnsi="Times New Roman" w:cs="Times New Roman"/>
                <w:b/>
                <w:bCs/>
                <w:sz w:val="28"/>
                <w:szCs w:val="28"/>
              </w:rPr>
              <w:t>Dương Thị Thanh Hiền</w:t>
            </w:r>
          </w:p>
        </w:tc>
      </w:tr>
    </w:tbl>
    <w:p w:rsidR="00C86258" w:rsidRPr="004574E7" w:rsidRDefault="00C86258" w:rsidP="003742E1">
      <w:pPr>
        <w:rPr>
          <w:rFonts w:ascii="Times New Roman" w:hAnsi="Times New Roman" w:cs="Times New Roman"/>
          <w:sz w:val="26"/>
          <w:szCs w:val="26"/>
        </w:rPr>
      </w:pPr>
    </w:p>
    <w:sectPr w:rsidR="00C86258" w:rsidRPr="004574E7" w:rsidSect="00D205BF">
      <w:footerReference w:type="default" r:id="rId7"/>
      <w:pgSz w:w="11907" w:h="16840" w:code="9"/>
      <w:pgMar w:top="1134" w:right="1134" w:bottom="1134" w:left="1701" w:header="720" w:footer="720" w:gutter="0"/>
      <w:paperSrc w:first="4" w:other="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93" w:rsidRDefault="00743D93" w:rsidP="00C86258">
      <w:pPr>
        <w:spacing w:after="0" w:line="240" w:lineRule="auto"/>
      </w:pPr>
      <w:r>
        <w:separator/>
      </w:r>
    </w:p>
  </w:endnote>
  <w:endnote w:type="continuationSeparator" w:id="0">
    <w:p w:rsidR="00743D93" w:rsidRDefault="00743D93" w:rsidP="00C8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675782"/>
      <w:docPartObj>
        <w:docPartGallery w:val="Page Numbers (Bottom of Page)"/>
        <w:docPartUnique/>
      </w:docPartObj>
    </w:sdtPr>
    <w:sdtEndPr>
      <w:rPr>
        <w:rFonts w:ascii="Times New Roman" w:hAnsi="Times New Roman" w:cs="Times New Roman"/>
        <w:sz w:val="24"/>
        <w:szCs w:val="24"/>
      </w:rPr>
    </w:sdtEndPr>
    <w:sdtContent>
      <w:p w:rsidR="00C93EEC" w:rsidRPr="00C93EEC" w:rsidRDefault="00C84E2F">
        <w:pPr>
          <w:pStyle w:val="Footer"/>
          <w:jc w:val="right"/>
          <w:rPr>
            <w:rFonts w:ascii="Times New Roman" w:hAnsi="Times New Roman" w:cs="Times New Roman"/>
            <w:sz w:val="24"/>
            <w:szCs w:val="24"/>
          </w:rPr>
        </w:pPr>
        <w:r w:rsidRPr="00C93EEC">
          <w:rPr>
            <w:rFonts w:ascii="Times New Roman" w:hAnsi="Times New Roman" w:cs="Times New Roman"/>
            <w:sz w:val="24"/>
            <w:szCs w:val="24"/>
          </w:rPr>
          <w:fldChar w:fldCharType="begin"/>
        </w:r>
        <w:r w:rsidR="00C93EEC" w:rsidRPr="00C93EEC">
          <w:rPr>
            <w:rFonts w:ascii="Times New Roman" w:hAnsi="Times New Roman" w:cs="Times New Roman"/>
            <w:sz w:val="24"/>
            <w:szCs w:val="24"/>
          </w:rPr>
          <w:instrText xml:space="preserve"> PAGE   \* MERGEFORMAT </w:instrText>
        </w:r>
        <w:r w:rsidRPr="00C93EEC">
          <w:rPr>
            <w:rFonts w:ascii="Times New Roman" w:hAnsi="Times New Roman" w:cs="Times New Roman"/>
            <w:sz w:val="24"/>
            <w:szCs w:val="24"/>
          </w:rPr>
          <w:fldChar w:fldCharType="separate"/>
        </w:r>
        <w:r w:rsidR="005979C1">
          <w:rPr>
            <w:rFonts w:ascii="Times New Roman" w:hAnsi="Times New Roman" w:cs="Times New Roman"/>
            <w:noProof/>
            <w:sz w:val="24"/>
            <w:szCs w:val="24"/>
          </w:rPr>
          <w:t>13</w:t>
        </w:r>
        <w:r w:rsidRPr="00C93EEC">
          <w:rPr>
            <w:rFonts w:ascii="Times New Roman" w:hAnsi="Times New Roman" w:cs="Times New Roman"/>
            <w:sz w:val="24"/>
            <w:szCs w:val="24"/>
          </w:rPr>
          <w:fldChar w:fldCharType="end"/>
        </w:r>
      </w:p>
    </w:sdtContent>
  </w:sdt>
  <w:p w:rsidR="00C93EEC" w:rsidRDefault="00C93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93" w:rsidRDefault="00743D93" w:rsidP="00C86258">
      <w:pPr>
        <w:spacing w:after="0" w:line="240" w:lineRule="auto"/>
      </w:pPr>
      <w:r>
        <w:separator/>
      </w:r>
    </w:p>
  </w:footnote>
  <w:footnote w:type="continuationSeparator" w:id="0">
    <w:p w:rsidR="00743D93" w:rsidRDefault="00743D93" w:rsidP="00C86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D9"/>
    <w:rsid w:val="000003C3"/>
    <w:rsid w:val="00005753"/>
    <w:rsid w:val="00007678"/>
    <w:rsid w:val="000105B2"/>
    <w:rsid w:val="000105EA"/>
    <w:rsid w:val="00014A6B"/>
    <w:rsid w:val="000169D6"/>
    <w:rsid w:val="00017ED6"/>
    <w:rsid w:val="0002019A"/>
    <w:rsid w:val="00020B48"/>
    <w:rsid w:val="000251CA"/>
    <w:rsid w:val="00036714"/>
    <w:rsid w:val="00043DE4"/>
    <w:rsid w:val="00047D2A"/>
    <w:rsid w:val="000637E9"/>
    <w:rsid w:val="000737A0"/>
    <w:rsid w:val="00095CE4"/>
    <w:rsid w:val="000A27A2"/>
    <w:rsid w:val="000A4EC4"/>
    <w:rsid w:val="000A66FE"/>
    <w:rsid w:val="000A7B77"/>
    <w:rsid w:val="000B4158"/>
    <w:rsid w:val="000C27B6"/>
    <w:rsid w:val="000D6104"/>
    <w:rsid w:val="000E2C95"/>
    <w:rsid w:val="000E5115"/>
    <w:rsid w:val="000E5120"/>
    <w:rsid w:val="000F2304"/>
    <w:rsid w:val="000F58CB"/>
    <w:rsid w:val="000F5F1A"/>
    <w:rsid w:val="000F7E88"/>
    <w:rsid w:val="00103D7F"/>
    <w:rsid w:val="00106DAA"/>
    <w:rsid w:val="00107299"/>
    <w:rsid w:val="00114EC1"/>
    <w:rsid w:val="00143A7E"/>
    <w:rsid w:val="00146C15"/>
    <w:rsid w:val="001504A5"/>
    <w:rsid w:val="001517F1"/>
    <w:rsid w:val="00153BD6"/>
    <w:rsid w:val="00155470"/>
    <w:rsid w:val="001566BD"/>
    <w:rsid w:val="001656F7"/>
    <w:rsid w:val="00166577"/>
    <w:rsid w:val="00174CB7"/>
    <w:rsid w:val="0017571A"/>
    <w:rsid w:val="00181083"/>
    <w:rsid w:val="001845A7"/>
    <w:rsid w:val="00187023"/>
    <w:rsid w:val="00187141"/>
    <w:rsid w:val="00192180"/>
    <w:rsid w:val="00192A21"/>
    <w:rsid w:val="001A034D"/>
    <w:rsid w:val="001A63D5"/>
    <w:rsid w:val="001A7435"/>
    <w:rsid w:val="001B01D2"/>
    <w:rsid w:val="001B2935"/>
    <w:rsid w:val="001B2C17"/>
    <w:rsid w:val="001B6C0B"/>
    <w:rsid w:val="001B6F27"/>
    <w:rsid w:val="001C03F5"/>
    <w:rsid w:val="001C05AB"/>
    <w:rsid w:val="001C4070"/>
    <w:rsid w:val="001D1346"/>
    <w:rsid w:val="001D44D9"/>
    <w:rsid w:val="001D7B54"/>
    <w:rsid w:val="001E6768"/>
    <w:rsid w:val="001E6FB8"/>
    <w:rsid w:val="001F104E"/>
    <w:rsid w:val="001F1E27"/>
    <w:rsid w:val="00201311"/>
    <w:rsid w:val="002026C4"/>
    <w:rsid w:val="00206FF3"/>
    <w:rsid w:val="0021711D"/>
    <w:rsid w:val="00223360"/>
    <w:rsid w:val="002278E2"/>
    <w:rsid w:val="0023194D"/>
    <w:rsid w:val="00240D8F"/>
    <w:rsid w:val="0025150A"/>
    <w:rsid w:val="00252A01"/>
    <w:rsid w:val="00252FCF"/>
    <w:rsid w:val="00257B19"/>
    <w:rsid w:val="002664D5"/>
    <w:rsid w:val="002679B3"/>
    <w:rsid w:val="00274888"/>
    <w:rsid w:val="002761D6"/>
    <w:rsid w:val="002763C8"/>
    <w:rsid w:val="00280359"/>
    <w:rsid w:val="00297013"/>
    <w:rsid w:val="002A17A7"/>
    <w:rsid w:val="002A46FF"/>
    <w:rsid w:val="002B195E"/>
    <w:rsid w:val="002B28EA"/>
    <w:rsid w:val="002B536C"/>
    <w:rsid w:val="002C0857"/>
    <w:rsid w:val="002C39EE"/>
    <w:rsid w:val="002D00BF"/>
    <w:rsid w:val="002D53CC"/>
    <w:rsid w:val="002E2B68"/>
    <w:rsid w:val="002E6F12"/>
    <w:rsid w:val="002F34E2"/>
    <w:rsid w:val="002F4E25"/>
    <w:rsid w:val="002F6C84"/>
    <w:rsid w:val="00305E96"/>
    <w:rsid w:val="003127C3"/>
    <w:rsid w:val="0031382D"/>
    <w:rsid w:val="003162F9"/>
    <w:rsid w:val="00327C66"/>
    <w:rsid w:val="00337EDD"/>
    <w:rsid w:val="00346AF0"/>
    <w:rsid w:val="003552F7"/>
    <w:rsid w:val="00363EC8"/>
    <w:rsid w:val="00371787"/>
    <w:rsid w:val="003742E1"/>
    <w:rsid w:val="003769A8"/>
    <w:rsid w:val="0038021E"/>
    <w:rsid w:val="00380615"/>
    <w:rsid w:val="00380DEA"/>
    <w:rsid w:val="00384D8D"/>
    <w:rsid w:val="003A1DBD"/>
    <w:rsid w:val="003A3E26"/>
    <w:rsid w:val="003A5038"/>
    <w:rsid w:val="003A606F"/>
    <w:rsid w:val="003B020D"/>
    <w:rsid w:val="003B2CDF"/>
    <w:rsid w:val="003B31D1"/>
    <w:rsid w:val="003C4ACE"/>
    <w:rsid w:val="003C66E8"/>
    <w:rsid w:val="003D394E"/>
    <w:rsid w:val="003D7603"/>
    <w:rsid w:val="003E7E8A"/>
    <w:rsid w:val="003F2700"/>
    <w:rsid w:val="003F2C92"/>
    <w:rsid w:val="003F6243"/>
    <w:rsid w:val="003F7E70"/>
    <w:rsid w:val="004053CC"/>
    <w:rsid w:val="00406401"/>
    <w:rsid w:val="004155A7"/>
    <w:rsid w:val="0043318F"/>
    <w:rsid w:val="00434621"/>
    <w:rsid w:val="004354EB"/>
    <w:rsid w:val="004574E7"/>
    <w:rsid w:val="00461602"/>
    <w:rsid w:val="004620A3"/>
    <w:rsid w:val="00464053"/>
    <w:rsid w:val="00464484"/>
    <w:rsid w:val="004671B2"/>
    <w:rsid w:val="00470C63"/>
    <w:rsid w:val="00476B0E"/>
    <w:rsid w:val="004A5608"/>
    <w:rsid w:val="004B17D4"/>
    <w:rsid w:val="004C0D74"/>
    <w:rsid w:val="004C2F3C"/>
    <w:rsid w:val="004D5A5E"/>
    <w:rsid w:val="004D5CB8"/>
    <w:rsid w:val="004E143B"/>
    <w:rsid w:val="004E20AD"/>
    <w:rsid w:val="004E758F"/>
    <w:rsid w:val="004F223D"/>
    <w:rsid w:val="0050751C"/>
    <w:rsid w:val="005255C0"/>
    <w:rsid w:val="00526BD7"/>
    <w:rsid w:val="00532B0D"/>
    <w:rsid w:val="00534B85"/>
    <w:rsid w:val="00535234"/>
    <w:rsid w:val="0055271B"/>
    <w:rsid w:val="00553498"/>
    <w:rsid w:val="00555E1A"/>
    <w:rsid w:val="00561688"/>
    <w:rsid w:val="005646F7"/>
    <w:rsid w:val="005816C5"/>
    <w:rsid w:val="00581DE6"/>
    <w:rsid w:val="005956E1"/>
    <w:rsid w:val="005979C1"/>
    <w:rsid w:val="005B05E9"/>
    <w:rsid w:val="005B138B"/>
    <w:rsid w:val="005B6052"/>
    <w:rsid w:val="005B65C3"/>
    <w:rsid w:val="005C387D"/>
    <w:rsid w:val="005C5B1F"/>
    <w:rsid w:val="005C61D3"/>
    <w:rsid w:val="005F02D6"/>
    <w:rsid w:val="006021EE"/>
    <w:rsid w:val="0061097E"/>
    <w:rsid w:val="00612F78"/>
    <w:rsid w:val="006227FC"/>
    <w:rsid w:val="00623330"/>
    <w:rsid w:val="00624F87"/>
    <w:rsid w:val="006260F1"/>
    <w:rsid w:val="00626C7C"/>
    <w:rsid w:val="00633865"/>
    <w:rsid w:val="00635778"/>
    <w:rsid w:val="00644F0D"/>
    <w:rsid w:val="00651AF1"/>
    <w:rsid w:val="006528C0"/>
    <w:rsid w:val="00661E45"/>
    <w:rsid w:val="006659B7"/>
    <w:rsid w:val="00665EB0"/>
    <w:rsid w:val="00671C27"/>
    <w:rsid w:val="00674289"/>
    <w:rsid w:val="006748C0"/>
    <w:rsid w:val="00674CBC"/>
    <w:rsid w:val="00677EC5"/>
    <w:rsid w:val="0068351B"/>
    <w:rsid w:val="00686652"/>
    <w:rsid w:val="006947DB"/>
    <w:rsid w:val="006A416C"/>
    <w:rsid w:val="006B20D7"/>
    <w:rsid w:val="006C5FCE"/>
    <w:rsid w:val="006D5DD9"/>
    <w:rsid w:val="006E3A68"/>
    <w:rsid w:val="006F130B"/>
    <w:rsid w:val="006F2AB6"/>
    <w:rsid w:val="006F352B"/>
    <w:rsid w:val="006F6B0F"/>
    <w:rsid w:val="006F7EBE"/>
    <w:rsid w:val="00700842"/>
    <w:rsid w:val="0071064C"/>
    <w:rsid w:val="00717E8F"/>
    <w:rsid w:val="00720D43"/>
    <w:rsid w:val="00722CB6"/>
    <w:rsid w:val="00731FBE"/>
    <w:rsid w:val="007405F0"/>
    <w:rsid w:val="00743D93"/>
    <w:rsid w:val="00747D01"/>
    <w:rsid w:val="0075357D"/>
    <w:rsid w:val="00753DAB"/>
    <w:rsid w:val="00753E5E"/>
    <w:rsid w:val="00755DB6"/>
    <w:rsid w:val="00764880"/>
    <w:rsid w:val="00773949"/>
    <w:rsid w:val="00776641"/>
    <w:rsid w:val="007815B0"/>
    <w:rsid w:val="00783657"/>
    <w:rsid w:val="0079200A"/>
    <w:rsid w:val="0079380E"/>
    <w:rsid w:val="007B540F"/>
    <w:rsid w:val="007C2B4E"/>
    <w:rsid w:val="007C6A55"/>
    <w:rsid w:val="007D0346"/>
    <w:rsid w:val="007E186D"/>
    <w:rsid w:val="007E6E42"/>
    <w:rsid w:val="00811C8D"/>
    <w:rsid w:val="0083568B"/>
    <w:rsid w:val="00836387"/>
    <w:rsid w:val="0084738F"/>
    <w:rsid w:val="00855317"/>
    <w:rsid w:val="00857974"/>
    <w:rsid w:val="00862A8C"/>
    <w:rsid w:val="008633F3"/>
    <w:rsid w:val="0086644B"/>
    <w:rsid w:val="0087489B"/>
    <w:rsid w:val="00891EE6"/>
    <w:rsid w:val="00896CE4"/>
    <w:rsid w:val="008A1BC6"/>
    <w:rsid w:val="008A4D8C"/>
    <w:rsid w:val="008A6D10"/>
    <w:rsid w:val="008C7D6C"/>
    <w:rsid w:val="008F0AF3"/>
    <w:rsid w:val="008F4A89"/>
    <w:rsid w:val="00920836"/>
    <w:rsid w:val="00923AE6"/>
    <w:rsid w:val="00923D6B"/>
    <w:rsid w:val="0092403A"/>
    <w:rsid w:val="00930B6B"/>
    <w:rsid w:val="00932B04"/>
    <w:rsid w:val="00956204"/>
    <w:rsid w:val="00956C11"/>
    <w:rsid w:val="009647E2"/>
    <w:rsid w:val="00966BBB"/>
    <w:rsid w:val="009764EB"/>
    <w:rsid w:val="00996A18"/>
    <w:rsid w:val="009A03CF"/>
    <w:rsid w:val="009A056E"/>
    <w:rsid w:val="009B53C0"/>
    <w:rsid w:val="009C2A19"/>
    <w:rsid w:val="009D4C24"/>
    <w:rsid w:val="009E34FB"/>
    <w:rsid w:val="009E3E29"/>
    <w:rsid w:val="00A168DF"/>
    <w:rsid w:val="00A242A4"/>
    <w:rsid w:val="00A2724B"/>
    <w:rsid w:val="00A56AC2"/>
    <w:rsid w:val="00A64ACF"/>
    <w:rsid w:val="00A67338"/>
    <w:rsid w:val="00A717ED"/>
    <w:rsid w:val="00A76D86"/>
    <w:rsid w:val="00A8142B"/>
    <w:rsid w:val="00A83B33"/>
    <w:rsid w:val="00A9461B"/>
    <w:rsid w:val="00A94910"/>
    <w:rsid w:val="00A9513A"/>
    <w:rsid w:val="00AA1D3D"/>
    <w:rsid w:val="00AB3FCE"/>
    <w:rsid w:val="00AC38DF"/>
    <w:rsid w:val="00AD1153"/>
    <w:rsid w:val="00AE277C"/>
    <w:rsid w:val="00AF4502"/>
    <w:rsid w:val="00AF5A96"/>
    <w:rsid w:val="00AF753A"/>
    <w:rsid w:val="00B0551F"/>
    <w:rsid w:val="00B110CD"/>
    <w:rsid w:val="00B24469"/>
    <w:rsid w:val="00B25EED"/>
    <w:rsid w:val="00B4090F"/>
    <w:rsid w:val="00B468FC"/>
    <w:rsid w:val="00B5047B"/>
    <w:rsid w:val="00B52647"/>
    <w:rsid w:val="00B57296"/>
    <w:rsid w:val="00B6067D"/>
    <w:rsid w:val="00B608EB"/>
    <w:rsid w:val="00B635DA"/>
    <w:rsid w:val="00B72BC9"/>
    <w:rsid w:val="00B779FB"/>
    <w:rsid w:val="00B83300"/>
    <w:rsid w:val="00B91300"/>
    <w:rsid w:val="00B92A29"/>
    <w:rsid w:val="00BA7220"/>
    <w:rsid w:val="00BB27D2"/>
    <w:rsid w:val="00BB742E"/>
    <w:rsid w:val="00BB7DCB"/>
    <w:rsid w:val="00BD1BDC"/>
    <w:rsid w:val="00BD4DF6"/>
    <w:rsid w:val="00BD695D"/>
    <w:rsid w:val="00BE0F3E"/>
    <w:rsid w:val="00BF03B7"/>
    <w:rsid w:val="00BF2A53"/>
    <w:rsid w:val="00C0110B"/>
    <w:rsid w:val="00C062C2"/>
    <w:rsid w:val="00C17121"/>
    <w:rsid w:val="00C26D51"/>
    <w:rsid w:val="00C37368"/>
    <w:rsid w:val="00C43E61"/>
    <w:rsid w:val="00C44014"/>
    <w:rsid w:val="00C6142A"/>
    <w:rsid w:val="00C667A1"/>
    <w:rsid w:val="00C72C79"/>
    <w:rsid w:val="00C774DE"/>
    <w:rsid w:val="00C83EEE"/>
    <w:rsid w:val="00C84E2F"/>
    <w:rsid w:val="00C86258"/>
    <w:rsid w:val="00C9100B"/>
    <w:rsid w:val="00C93EEC"/>
    <w:rsid w:val="00C95591"/>
    <w:rsid w:val="00C96F47"/>
    <w:rsid w:val="00CA0AD2"/>
    <w:rsid w:val="00CA4C52"/>
    <w:rsid w:val="00CB5D53"/>
    <w:rsid w:val="00CB6D39"/>
    <w:rsid w:val="00CC467D"/>
    <w:rsid w:val="00CC7641"/>
    <w:rsid w:val="00CE4D48"/>
    <w:rsid w:val="00CF2CD3"/>
    <w:rsid w:val="00CF36E9"/>
    <w:rsid w:val="00CF3FD5"/>
    <w:rsid w:val="00D05915"/>
    <w:rsid w:val="00D1035A"/>
    <w:rsid w:val="00D13846"/>
    <w:rsid w:val="00D205BF"/>
    <w:rsid w:val="00D20EA4"/>
    <w:rsid w:val="00D245EB"/>
    <w:rsid w:val="00D277EE"/>
    <w:rsid w:val="00D30021"/>
    <w:rsid w:val="00D32858"/>
    <w:rsid w:val="00D46DFA"/>
    <w:rsid w:val="00D546A9"/>
    <w:rsid w:val="00D55758"/>
    <w:rsid w:val="00D64235"/>
    <w:rsid w:val="00D658B4"/>
    <w:rsid w:val="00D7002A"/>
    <w:rsid w:val="00D72AE0"/>
    <w:rsid w:val="00D762D8"/>
    <w:rsid w:val="00D84724"/>
    <w:rsid w:val="00DA3338"/>
    <w:rsid w:val="00DA4A7D"/>
    <w:rsid w:val="00DA506E"/>
    <w:rsid w:val="00DC0910"/>
    <w:rsid w:val="00DC7035"/>
    <w:rsid w:val="00DF0030"/>
    <w:rsid w:val="00DF2E1A"/>
    <w:rsid w:val="00DF4CA0"/>
    <w:rsid w:val="00E22042"/>
    <w:rsid w:val="00E31BF8"/>
    <w:rsid w:val="00E336D8"/>
    <w:rsid w:val="00E353B8"/>
    <w:rsid w:val="00E4232D"/>
    <w:rsid w:val="00E61067"/>
    <w:rsid w:val="00E63AFD"/>
    <w:rsid w:val="00E75CCF"/>
    <w:rsid w:val="00E86583"/>
    <w:rsid w:val="00EA2267"/>
    <w:rsid w:val="00EA4680"/>
    <w:rsid w:val="00EA4DA9"/>
    <w:rsid w:val="00EA5111"/>
    <w:rsid w:val="00EA5D6A"/>
    <w:rsid w:val="00EA68C8"/>
    <w:rsid w:val="00EA7901"/>
    <w:rsid w:val="00EB2ECE"/>
    <w:rsid w:val="00EB4787"/>
    <w:rsid w:val="00EC2010"/>
    <w:rsid w:val="00EC2330"/>
    <w:rsid w:val="00EC6D33"/>
    <w:rsid w:val="00EC7C19"/>
    <w:rsid w:val="00ED57B7"/>
    <w:rsid w:val="00EE0961"/>
    <w:rsid w:val="00EE7327"/>
    <w:rsid w:val="00EF5F91"/>
    <w:rsid w:val="00F144FF"/>
    <w:rsid w:val="00F2618B"/>
    <w:rsid w:val="00F2672D"/>
    <w:rsid w:val="00F31443"/>
    <w:rsid w:val="00F33377"/>
    <w:rsid w:val="00F3443E"/>
    <w:rsid w:val="00F3675F"/>
    <w:rsid w:val="00F5746A"/>
    <w:rsid w:val="00F57F04"/>
    <w:rsid w:val="00F7131F"/>
    <w:rsid w:val="00F74266"/>
    <w:rsid w:val="00F77CDA"/>
    <w:rsid w:val="00F805A0"/>
    <w:rsid w:val="00F84E87"/>
    <w:rsid w:val="00F8514D"/>
    <w:rsid w:val="00F9583B"/>
    <w:rsid w:val="00FA470A"/>
    <w:rsid w:val="00FA68A4"/>
    <w:rsid w:val="00FA7512"/>
    <w:rsid w:val="00FB4232"/>
    <w:rsid w:val="00FB5586"/>
    <w:rsid w:val="00FB6D1E"/>
    <w:rsid w:val="00FC21D4"/>
    <w:rsid w:val="00FC2CF2"/>
    <w:rsid w:val="00FC51D0"/>
    <w:rsid w:val="00FE0498"/>
    <w:rsid w:val="00FE12A9"/>
    <w:rsid w:val="00FE67EC"/>
    <w:rsid w:val="00FF53EA"/>
    <w:rsid w:val="00FF6E8E"/>
    <w:rsid w:val="00FF7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0AACF-BA37-44F0-BA86-A4AD4EC6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58"/>
  </w:style>
  <w:style w:type="paragraph" w:styleId="Footer">
    <w:name w:val="footer"/>
    <w:basedOn w:val="Normal"/>
    <w:link w:val="FooterChar"/>
    <w:uiPriority w:val="99"/>
    <w:unhideWhenUsed/>
    <w:rsid w:val="00C8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58"/>
  </w:style>
  <w:style w:type="table" w:styleId="TableGrid">
    <w:name w:val="Table Grid"/>
    <w:basedOn w:val="TableNormal"/>
    <w:uiPriority w:val="39"/>
    <w:rsid w:val="00374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32B0D"/>
    <w:rPr>
      <w:i/>
      <w:iCs/>
    </w:rPr>
  </w:style>
  <w:style w:type="paragraph" w:styleId="BalloonText">
    <w:name w:val="Balloon Text"/>
    <w:basedOn w:val="Normal"/>
    <w:link w:val="BalloonTextChar"/>
    <w:uiPriority w:val="99"/>
    <w:semiHidden/>
    <w:unhideWhenUsed/>
    <w:rsid w:val="005C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494">
      <w:bodyDiv w:val="1"/>
      <w:marLeft w:val="0"/>
      <w:marRight w:val="0"/>
      <w:marTop w:val="0"/>
      <w:marBottom w:val="0"/>
      <w:divBdr>
        <w:top w:val="none" w:sz="0" w:space="0" w:color="auto"/>
        <w:left w:val="none" w:sz="0" w:space="0" w:color="auto"/>
        <w:bottom w:val="none" w:sz="0" w:space="0" w:color="auto"/>
        <w:right w:val="none" w:sz="0" w:space="0" w:color="auto"/>
      </w:divBdr>
    </w:div>
    <w:div w:id="45880284">
      <w:bodyDiv w:val="1"/>
      <w:marLeft w:val="0"/>
      <w:marRight w:val="0"/>
      <w:marTop w:val="0"/>
      <w:marBottom w:val="0"/>
      <w:divBdr>
        <w:top w:val="none" w:sz="0" w:space="0" w:color="auto"/>
        <w:left w:val="none" w:sz="0" w:space="0" w:color="auto"/>
        <w:bottom w:val="none" w:sz="0" w:space="0" w:color="auto"/>
        <w:right w:val="none" w:sz="0" w:space="0" w:color="auto"/>
      </w:divBdr>
    </w:div>
    <w:div w:id="49547037">
      <w:bodyDiv w:val="1"/>
      <w:marLeft w:val="0"/>
      <w:marRight w:val="0"/>
      <w:marTop w:val="0"/>
      <w:marBottom w:val="0"/>
      <w:divBdr>
        <w:top w:val="none" w:sz="0" w:space="0" w:color="auto"/>
        <w:left w:val="none" w:sz="0" w:space="0" w:color="auto"/>
        <w:bottom w:val="none" w:sz="0" w:space="0" w:color="auto"/>
        <w:right w:val="none" w:sz="0" w:space="0" w:color="auto"/>
      </w:divBdr>
    </w:div>
    <w:div w:id="85342859">
      <w:bodyDiv w:val="1"/>
      <w:marLeft w:val="0"/>
      <w:marRight w:val="0"/>
      <w:marTop w:val="0"/>
      <w:marBottom w:val="0"/>
      <w:divBdr>
        <w:top w:val="none" w:sz="0" w:space="0" w:color="auto"/>
        <w:left w:val="none" w:sz="0" w:space="0" w:color="auto"/>
        <w:bottom w:val="none" w:sz="0" w:space="0" w:color="auto"/>
        <w:right w:val="none" w:sz="0" w:space="0" w:color="auto"/>
      </w:divBdr>
    </w:div>
    <w:div w:id="233508868">
      <w:bodyDiv w:val="1"/>
      <w:marLeft w:val="0"/>
      <w:marRight w:val="0"/>
      <w:marTop w:val="0"/>
      <w:marBottom w:val="0"/>
      <w:divBdr>
        <w:top w:val="none" w:sz="0" w:space="0" w:color="auto"/>
        <w:left w:val="none" w:sz="0" w:space="0" w:color="auto"/>
        <w:bottom w:val="none" w:sz="0" w:space="0" w:color="auto"/>
        <w:right w:val="none" w:sz="0" w:space="0" w:color="auto"/>
      </w:divBdr>
    </w:div>
    <w:div w:id="240530501">
      <w:bodyDiv w:val="1"/>
      <w:marLeft w:val="0"/>
      <w:marRight w:val="0"/>
      <w:marTop w:val="0"/>
      <w:marBottom w:val="0"/>
      <w:divBdr>
        <w:top w:val="none" w:sz="0" w:space="0" w:color="auto"/>
        <w:left w:val="none" w:sz="0" w:space="0" w:color="auto"/>
        <w:bottom w:val="none" w:sz="0" w:space="0" w:color="auto"/>
        <w:right w:val="none" w:sz="0" w:space="0" w:color="auto"/>
      </w:divBdr>
    </w:div>
    <w:div w:id="296447358">
      <w:bodyDiv w:val="1"/>
      <w:marLeft w:val="0"/>
      <w:marRight w:val="0"/>
      <w:marTop w:val="0"/>
      <w:marBottom w:val="0"/>
      <w:divBdr>
        <w:top w:val="none" w:sz="0" w:space="0" w:color="auto"/>
        <w:left w:val="none" w:sz="0" w:space="0" w:color="auto"/>
        <w:bottom w:val="none" w:sz="0" w:space="0" w:color="auto"/>
        <w:right w:val="none" w:sz="0" w:space="0" w:color="auto"/>
      </w:divBdr>
    </w:div>
    <w:div w:id="301270810">
      <w:bodyDiv w:val="1"/>
      <w:marLeft w:val="0"/>
      <w:marRight w:val="0"/>
      <w:marTop w:val="0"/>
      <w:marBottom w:val="0"/>
      <w:divBdr>
        <w:top w:val="none" w:sz="0" w:space="0" w:color="auto"/>
        <w:left w:val="none" w:sz="0" w:space="0" w:color="auto"/>
        <w:bottom w:val="none" w:sz="0" w:space="0" w:color="auto"/>
        <w:right w:val="none" w:sz="0" w:space="0" w:color="auto"/>
      </w:divBdr>
    </w:div>
    <w:div w:id="376777301">
      <w:bodyDiv w:val="1"/>
      <w:marLeft w:val="0"/>
      <w:marRight w:val="0"/>
      <w:marTop w:val="0"/>
      <w:marBottom w:val="0"/>
      <w:divBdr>
        <w:top w:val="none" w:sz="0" w:space="0" w:color="auto"/>
        <w:left w:val="none" w:sz="0" w:space="0" w:color="auto"/>
        <w:bottom w:val="none" w:sz="0" w:space="0" w:color="auto"/>
        <w:right w:val="none" w:sz="0" w:space="0" w:color="auto"/>
      </w:divBdr>
    </w:div>
    <w:div w:id="503589876">
      <w:bodyDiv w:val="1"/>
      <w:marLeft w:val="0"/>
      <w:marRight w:val="0"/>
      <w:marTop w:val="0"/>
      <w:marBottom w:val="0"/>
      <w:divBdr>
        <w:top w:val="none" w:sz="0" w:space="0" w:color="auto"/>
        <w:left w:val="none" w:sz="0" w:space="0" w:color="auto"/>
        <w:bottom w:val="none" w:sz="0" w:space="0" w:color="auto"/>
        <w:right w:val="none" w:sz="0" w:space="0" w:color="auto"/>
      </w:divBdr>
    </w:div>
    <w:div w:id="555749842">
      <w:bodyDiv w:val="1"/>
      <w:marLeft w:val="0"/>
      <w:marRight w:val="0"/>
      <w:marTop w:val="0"/>
      <w:marBottom w:val="0"/>
      <w:divBdr>
        <w:top w:val="none" w:sz="0" w:space="0" w:color="auto"/>
        <w:left w:val="none" w:sz="0" w:space="0" w:color="auto"/>
        <w:bottom w:val="none" w:sz="0" w:space="0" w:color="auto"/>
        <w:right w:val="none" w:sz="0" w:space="0" w:color="auto"/>
      </w:divBdr>
    </w:div>
    <w:div w:id="559874644">
      <w:bodyDiv w:val="1"/>
      <w:marLeft w:val="0"/>
      <w:marRight w:val="0"/>
      <w:marTop w:val="0"/>
      <w:marBottom w:val="0"/>
      <w:divBdr>
        <w:top w:val="none" w:sz="0" w:space="0" w:color="auto"/>
        <w:left w:val="none" w:sz="0" w:space="0" w:color="auto"/>
        <w:bottom w:val="none" w:sz="0" w:space="0" w:color="auto"/>
        <w:right w:val="none" w:sz="0" w:space="0" w:color="auto"/>
      </w:divBdr>
    </w:div>
    <w:div w:id="563033208">
      <w:bodyDiv w:val="1"/>
      <w:marLeft w:val="0"/>
      <w:marRight w:val="0"/>
      <w:marTop w:val="0"/>
      <w:marBottom w:val="0"/>
      <w:divBdr>
        <w:top w:val="none" w:sz="0" w:space="0" w:color="auto"/>
        <w:left w:val="none" w:sz="0" w:space="0" w:color="auto"/>
        <w:bottom w:val="none" w:sz="0" w:space="0" w:color="auto"/>
        <w:right w:val="none" w:sz="0" w:space="0" w:color="auto"/>
      </w:divBdr>
    </w:div>
    <w:div w:id="615019784">
      <w:bodyDiv w:val="1"/>
      <w:marLeft w:val="0"/>
      <w:marRight w:val="0"/>
      <w:marTop w:val="0"/>
      <w:marBottom w:val="0"/>
      <w:divBdr>
        <w:top w:val="none" w:sz="0" w:space="0" w:color="auto"/>
        <w:left w:val="none" w:sz="0" w:space="0" w:color="auto"/>
        <w:bottom w:val="none" w:sz="0" w:space="0" w:color="auto"/>
        <w:right w:val="none" w:sz="0" w:space="0" w:color="auto"/>
      </w:divBdr>
    </w:div>
    <w:div w:id="630483717">
      <w:bodyDiv w:val="1"/>
      <w:marLeft w:val="0"/>
      <w:marRight w:val="0"/>
      <w:marTop w:val="0"/>
      <w:marBottom w:val="0"/>
      <w:divBdr>
        <w:top w:val="none" w:sz="0" w:space="0" w:color="auto"/>
        <w:left w:val="none" w:sz="0" w:space="0" w:color="auto"/>
        <w:bottom w:val="none" w:sz="0" w:space="0" w:color="auto"/>
        <w:right w:val="none" w:sz="0" w:space="0" w:color="auto"/>
      </w:divBdr>
    </w:div>
    <w:div w:id="766775240">
      <w:bodyDiv w:val="1"/>
      <w:marLeft w:val="0"/>
      <w:marRight w:val="0"/>
      <w:marTop w:val="0"/>
      <w:marBottom w:val="0"/>
      <w:divBdr>
        <w:top w:val="none" w:sz="0" w:space="0" w:color="auto"/>
        <w:left w:val="none" w:sz="0" w:space="0" w:color="auto"/>
        <w:bottom w:val="none" w:sz="0" w:space="0" w:color="auto"/>
        <w:right w:val="none" w:sz="0" w:space="0" w:color="auto"/>
      </w:divBdr>
    </w:div>
    <w:div w:id="947663007">
      <w:bodyDiv w:val="1"/>
      <w:marLeft w:val="0"/>
      <w:marRight w:val="0"/>
      <w:marTop w:val="0"/>
      <w:marBottom w:val="0"/>
      <w:divBdr>
        <w:top w:val="none" w:sz="0" w:space="0" w:color="auto"/>
        <w:left w:val="none" w:sz="0" w:space="0" w:color="auto"/>
        <w:bottom w:val="none" w:sz="0" w:space="0" w:color="auto"/>
        <w:right w:val="none" w:sz="0" w:space="0" w:color="auto"/>
      </w:divBdr>
    </w:div>
    <w:div w:id="949968213">
      <w:bodyDiv w:val="1"/>
      <w:marLeft w:val="0"/>
      <w:marRight w:val="0"/>
      <w:marTop w:val="0"/>
      <w:marBottom w:val="0"/>
      <w:divBdr>
        <w:top w:val="none" w:sz="0" w:space="0" w:color="auto"/>
        <w:left w:val="none" w:sz="0" w:space="0" w:color="auto"/>
        <w:bottom w:val="none" w:sz="0" w:space="0" w:color="auto"/>
        <w:right w:val="none" w:sz="0" w:space="0" w:color="auto"/>
      </w:divBdr>
    </w:div>
    <w:div w:id="989099018">
      <w:bodyDiv w:val="1"/>
      <w:marLeft w:val="0"/>
      <w:marRight w:val="0"/>
      <w:marTop w:val="0"/>
      <w:marBottom w:val="0"/>
      <w:divBdr>
        <w:top w:val="none" w:sz="0" w:space="0" w:color="auto"/>
        <w:left w:val="none" w:sz="0" w:space="0" w:color="auto"/>
        <w:bottom w:val="none" w:sz="0" w:space="0" w:color="auto"/>
        <w:right w:val="none" w:sz="0" w:space="0" w:color="auto"/>
      </w:divBdr>
    </w:div>
    <w:div w:id="997031577">
      <w:bodyDiv w:val="1"/>
      <w:marLeft w:val="0"/>
      <w:marRight w:val="0"/>
      <w:marTop w:val="0"/>
      <w:marBottom w:val="0"/>
      <w:divBdr>
        <w:top w:val="none" w:sz="0" w:space="0" w:color="auto"/>
        <w:left w:val="none" w:sz="0" w:space="0" w:color="auto"/>
        <w:bottom w:val="none" w:sz="0" w:space="0" w:color="auto"/>
        <w:right w:val="none" w:sz="0" w:space="0" w:color="auto"/>
      </w:divBdr>
    </w:div>
    <w:div w:id="997419759">
      <w:bodyDiv w:val="1"/>
      <w:marLeft w:val="0"/>
      <w:marRight w:val="0"/>
      <w:marTop w:val="0"/>
      <w:marBottom w:val="0"/>
      <w:divBdr>
        <w:top w:val="none" w:sz="0" w:space="0" w:color="auto"/>
        <w:left w:val="none" w:sz="0" w:space="0" w:color="auto"/>
        <w:bottom w:val="none" w:sz="0" w:space="0" w:color="auto"/>
        <w:right w:val="none" w:sz="0" w:space="0" w:color="auto"/>
      </w:divBdr>
    </w:div>
    <w:div w:id="1029987977">
      <w:bodyDiv w:val="1"/>
      <w:marLeft w:val="0"/>
      <w:marRight w:val="0"/>
      <w:marTop w:val="0"/>
      <w:marBottom w:val="0"/>
      <w:divBdr>
        <w:top w:val="none" w:sz="0" w:space="0" w:color="auto"/>
        <w:left w:val="none" w:sz="0" w:space="0" w:color="auto"/>
        <w:bottom w:val="none" w:sz="0" w:space="0" w:color="auto"/>
        <w:right w:val="none" w:sz="0" w:space="0" w:color="auto"/>
      </w:divBdr>
    </w:div>
    <w:div w:id="1064254141">
      <w:bodyDiv w:val="1"/>
      <w:marLeft w:val="0"/>
      <w:marRight w:val="0"/>
      <w:marTop w:val="0"/>
      <w:marBottom w:val="0"/>
      <w:divBdr>
        <w:top w:val="none" w:sz="0" w:space="0" w:color="auto"/>
        <w:left w:val="none" w:sz="0" w:space="0" w:color="auto"/>
        <w:bottom w:val="none" w:sz="0" w:space="0" w:color="auto"/>
        <w:right w:val="none" w:sz="0" w:space="0" w:color="auto"/>
      </w:divBdr>
    </w:div>
    <w:div w:id="1065756993">
      <w:bodyDiv w:val="1"/>
      <w:marLeft w:val="0"/>
      <w:marRight w:val="0"/>
      <w:marTop w:val="0"/>
      <w:marBottom w:val="0"/>
      <w:divBdr>
        <w:top w:val="none" w:sz="0" w:space="0" w:color="auto"/>
        <w:left w:val="none" w:sz="0" w:space="0" w:color="auto"/>
        <w:bottom w:val="none" w:sz="0" w:space="0" w:color="auto"/>
        <w:right w:val="none" w:sz="0" w:space="0" w:color="auto"/>
      </w:divBdr>
    </w:div>
    <w:div w:id="1235310969">
      <w:bodyDiv w:val="1"/>
      <w:marLeft w:val="0"/>
      <w:marRight w:val="0"/>
      <w:marTop w:val="0"/>
      <w:marBottom w:val="0"/>
      <w:divBdr>
        <w:top w:val="none" w:sz="0" w:space="0" w:color="auto"/>
        <w:left w:val="none" w:sz="0" w:space="0" w:color="auto"/>
        <w:bottom w:val="none" w:sz="0" w:space="0" w:color="auto"/>
        <w:right w:val="none" w:sz="0" w:space="0" w:color="auto"/>
      </w:divBdr>
    </w:div>
    <w:div w:id="1262644710">
      <w:bodyDiv w:val="1"/>
      <w:marLeft w:val="0"/>
      <w:marRight w:val="0"/>
      <w:marTop w:val="0"/>
      <w:marBottom w:val="0"/>
      <w:divBdr>
        <w:top w:val="none" w:sz="0" w:space="0" w:color="auto"/>
        <w:left w:val="none" w:sz="0" w:space="0" w:color="auto"/>
        <w:bottom w:val="none" w:sz="0" w:space="0" w:color="auto"/>
        <w:right w:val="none" w:sz="0" w:space="0" w:color="auto"/>
      </w:divBdr>
    </w:div>
    <w:div w:id="1363481635">
      <w:bodyDiv w:val="1"/>
      <w:marLeft w:val="0"/>
      <w:marRight w:val="0"/>
      <w:marTop w:val="0"/>
      <w:marBottom w:val="0"/>
      <w:divBdr>
        <w:top w:val="none" w:sz="0" w:space="0" w:color="auto"/>
        <w:left w:val="none" w:sz="0" w:space="0" w:color="auto"/>
        <w:bottom w:val="none" w:sz="0" w:space="0" w:color="auto"/>
        <w:right w:val="none" w:sz="0" w:space="0" w:color="auto"/>
      </w:divBdr>
    </w:div>
    <w:div w:id="1398942820">
      <w:bodyDiv w:val="1"/>
      <w:marLeft w:val="0"/>
      <w:marRight w:val="0"/>
      <w:marTop w:val="0"/>
      <w:marBottom w:val="0"/>
      <w:divBdr>
        <w:top w:val="none" w:sz="0" w:space="0" w:color="auto"/>
        <w:left w:val="none" w:sz="0" w:space="0" w:color="auto"/>
        <w:bottom w:val="none" w:sz="0" w:space="0" w:color="auto"/>
        <w:right w:val="none" w:sz="0" w:space="0" w:color="auto"/>
      </w:divBdr>
    </w:div>
    <w:div w:id="1413773004">
      <w:bodyDiv w:val="1"/>
      <w:marLeft w:val="0"/>
      <w:marRight w:val="0"/>
      <w:marTop w:val="0"/>
      <w:marBottom w:val="0"/>
      <w:divBdr>
        <w:top w:val="none" w:sz="0" w:space="0" w:color="auto"/>
        <w:left w:val="none" w:sz="0" w:space="0" w:color="auto"/>
        <w:bottom w:val="none" w:sz="0" w:space="0" w:color="auto"/>
        <w:right w:val="none" w:sz="0" w:space="0" w:color="auto"/>
      </w:divBdr>
    </w:div>
    <w:div w:id="1458639512">
      <w:bodyDiv w:val="1"/>
      <w:marLeft w:val="0"/>
      <w:marRight w:val="0"/>
      <w:marTop w:val="0"/>
      <w:marBottom w:val="0"/>
      <w:divBdr>
        <w:top w:val="none" w:sz="0" w:space="0" w:color="auto"/>
        <w:left w:val="none" w:sz="0" w:space="0" w:color="auto"/>
        <w:bottom w:val="none" w:sz="0" w:space="0" w:color="auto"/>
        <w:right w:val="none" w:sz="0" w:space="0" w:color="auto"/>
      </w:divBdr>
    </w:div>
    <w:div w:id="1474447572">
      <w:bodyDiv w:val="1"/>
      <w:marLeft w:val="0"/>
      <w:marRight w:val="0"/>
      <w:marTop w:val="0"/>
      <w:marBottom w:val="0"/>
      <w:divBdr>
        <w:top w:val="none" w:sz="0" w:space="0" w:color="auto"/>
        <w:left w:val="none" w:sz="0" w:space="0" w:color="auto"/>
        <w:bottom w:val="none" w:sz="0" w:space="0" w:color="auto"/>
        <w:right w:val="none" w:sz="0" w:space="0" w:color="auto"/>
      </w:divBdr>
    </w:div>
    <w:div w:id="1562400627">
      <w:bodyDiv w:val="1"/>
      <w:marLeft w:val="0"/>
      <w:marRight w:val="0"/>
      <w:marTop w:val="0"/>
      <w:marBottom w:val="0"/>
      <w:divBdr>
        <w:top w:val="none" w:sz="0" w:space="0" w:color="auto"/>
        <w:left w:val="none" w:sz="0" w:space="0" w:color="auto"/>
        <w:bottom w:val="none" w:sz="0" w:space="0" w:color="auto"/>
        <w:right w:val="none" w:sz="0" w:space="0" w:color="auto"/>
      </w:divBdr>
    </w:div>
    <w:div w:id="1595552841">
      <w:bodyDiv w:val="1"/>
      <w:marLeft w:val="0"/>
      <w:marRight w:val="0"/>
      <w:marTop w:val="0"/>
      <w:marBottom w:val="0"/>
      <w:divBdr>
        <w:top w:val="none" w:sz="0" w:space="0" w:color="auto"/>
        <w:left w:val="none" w:sz="0" w:space="0" w:color="auto"/>
        <w:bottom w:val="none" w:sz="0" w:space="0" w:color="auto"/>
        <w:right w:val="none" w:sz="0" w:space="0" w:color="auto"/>
      </w:divBdr>
    </w:div>
    <w:div w:id="1665358586">
      <w:bodyDiv w:val="1"/>
      <w:marLeft w:val="0"/>
      <w:marRight w:val="0"/>
      <w:marTop w:val="0"/>
      <w:marBottom w:val="0"/>
      <w:divBdr>
        <w:top w:val="none" w:sz="0" w:space="0" w:color="auto"/>
        <w:left w:val="none" w:sz="0" w:space="0" w:color="auto"/>
        <w:bottom w:val="none" w:sz="0" w:space="0" w:color="auto"/>
        <w:right w:val="none" w:sz="0" w:space="0" w:color="auto"/>
      </w:divBdr>
    </w:div>
    <w:div w:id="1724138096">
      <w:bodyDiv w:val="1"/>
      <w:marLeft w:val="0"/>
      <w:marRight w:val="0"/>
      <w:marTop w:val="0"/>
      <w:marBottom w:val="0"/>
      <w:divBdr>
        <w:top w:val="none" w:sz="0" w:space="0" w:color="auto"/>
        <w:left w:val="none" w:sz="0" w:space="0" w:color="auto"/>
        <w:bottom w:val="none" w:sz="0" w:space="0" w:color="auto"/>
        <w:right w:val="none" w:sz="0" w:space="0" w:color="auto"/>
      </w:divBdr>
    </w:div>
    <w:div w:id="1745643947">
      <w:bodyDiv w:val="1"/>
      <w:marLeft w:val="0"/>
      <w:marRight w:val="0"/>
      <w:marTop w:val="0"/>
      <w:marBottom w:val="0"/>
      <w:divBdr>
        <w:top w:val="none" w:sz="0" w:space="0" w:color="auto"/>
        <w:left w:val="none" w:sz="0" w:space="0" w:color="auto"/>
        <w:bottom w:val="none" w:sz="0" w:space="0" w:color="auto"/>
        <w:right w:val="none" w:sz="0" w:space="0" w:color="auto"/>
      </w:divBdr>
    </w:div>
    <w:div w:id="1759866307">
      <w:bodyDiv w:val="1"/>
      <w:marLeft w:val="0"/>
      <w:marRight w:val="0"/>
      <w:marTop w:val="0"/>
      <w:marBottom w:val="0"/>
      <w:divBdr>
        <w:top w:val="none" w:sz="0" w:space="0" w:color="auto"/>
        <w:left w:val="none" w:sz="0" w:space="0" w:color="auto"/>
        <w:bottom w:val="none" w:sz="0" w:space="0" w:color="auto"/>
        <w:right w:val="none" w:sz="0" w:space="0" w:color="auto"/>
      </w:divBdr>
    </w:div>
    <w:div w:id="1808819023">
      <w:bodyDiv w:val="1"/>
      <w:marLeft w:val="0"/>
      <w:marRight w:val="0"/>
      <w:marTop w:val="0"/>
      <w:marBottom w:val="0"/>
      <w:divBdr>
        <w:top w:val="none" w:sz="0" w:space="0" w:color="auto"/>
        <w:left w:val="none" w:sz="0" w:space="0" w:color="auto"/>
        <w:bottom w:val="none" w:sz="0" w:space="0" w:color="auto"/>
        <w:right w:val="none" w:sz="0" w:space="0" w:color="auto"/>
      </w:divBdr>
    </w:div>
    <w:div w:id="1842888192">
      <w:bodyDiv w:val="1"/>
      <w:marLeft w:val="0"/>
      <w:marRight w:val="0"/>
      <w:marTop w:val="0"/>
      <w:marBottom w:val="0"/>
      <w:divBdr>
        <w:top w:val="none" w:sz="0" w:space="0" w:color="auto"/>
        <w:left w:val="none" w:sz="0" w:space="0" w:color="auto"/>
        <w:bottom w:val="none" w:sz="0" w:space="0" w:color="auto"/>
        <w:right w:val="none" w:sz="0" w:space="0" w:color="auto"/>
      </w:divBdr>
    </w:div>
    <w:div w:id="1895578584">
      <w:bodyDiv w:val="1"/>
      <w:marLeft w:val="0"/>
      <w:marRight w:val="0"/>
      <w:marTop w:val="0"/>
      <w:marBottom w:val="0"/>
      <w:divBdr>
        <w:top w:val="none" w:sz="0" w:space="0" w:color="auto"/>
        <w:left w:val="none" w:sz="0" w:space="0" w:color="auto"/>
        <w:bottom w:val="none" w:sz="0" w:space="0" w:color="auto"/>
        <w:right w:val="none" w:sz="0" w:space="0" w:color="auto"/>
      </w:divBdr>
    </w:div>
    <w:div w:id="1917278524">
      <w:bodyDiv w:val="1"/>
      <w:marLeft w:val="0"/>
      <w:marRight w:val="0"/>
      <w:marTop w:val="0"/>
      <w:marBottom w:val="0"/>
      <w:divBdr>
        <w:top w:val="none" w:sz="0" w:space="0" w:color="auto"/>
        <w:left w:val="none" w:sz="0" w:space="0" w:color="auto"/>
        <w:bottom w:val="none" w:sz="0" w:space="0" w:color="auto"/>
        <w:right w:val="none" w:sz="0" w:space="0" w:color="auto"/>
      </w:divBdr>
    </w:div>
    <w:div w:id="1918127419">
      <w:bodyDiv w:val="1"/>
      <w:marLeft w:val="0"/>
      <w:marRight w:val="0"/>
      <w:marTop w:val="0"/>
      <w:marBottom w:val="0"/>
      <w:divBdr>
        <w:top w:val="none" w:sz="0" w:space="0" w:color="auto"/>
        <w:left w:val="none" w:sz="0" w:space="0" w:color="auto"/>
        <w:bottom w:val="none" w:sz="0" w:space="0" w:color="auto"/>
        <w:right w:val="none" w:sz="0" w:space="0" w:color="auto"/>
      </w:divBdr>
    </w:div>
    <w:div w:id="1981684640">
      <w:bodyDiv w:val="1"/>
      <w:marLeft w:val="0"/>
      <w:marRight w:val="0"/>
      <w:marTop w:val="0"/>
      <w:marBottom w:val="0"/>
      <w:divBdr>
        <w:top w:val="none" w:sz="0" w:space="0" w:color="auto"/>
        <w:left w:val="none" w:sz="0" w:space="0" w:color="auto"/>
        <w:bottom w:val="none" w:sz="0" w:space="0" w:color="auto"/>
        <w:right w:val="none" w:sz="0" w:space="0" w:color="auto"/>
      </w:divBdr>
    </w:div>
    <w:div w:id="20738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AEB8-7B02-460B-A9ED-14EDFA2B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14</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nguyen huu</cp:lastModifiedBy>
  <cp:revision>164</cp:revision>
  <cp:lastPrinted>2020-12-02T09:08:00Z</cp:lastPrinted>
  <dcterms:created xsi:type="dcterms:W3CDTF">2020-11-24T01:46:00Z</dcterms:created>
  <dcterms:modified xsi:type="dcterms:W3CDTF">2020-12-02T10:10:00Z</dcterms:modified>
</cp:coreProperties>
</file>